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9F511A" w14:textId="21EA099F" w:rsidR="00D33947" w:rsidRPr="005A76D1" w:rsidRDefault="00D33947" w:rsidP="00D33947">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137"/>
      <w:bookmarkStart w:id="1" w:name="OLE_LINK138"/>
      <w:r w:rsidRPr="005A76D1">
        <w:rPr>
          <w:rFonts w:eastAsia="Times New Roman" w:cs="Arial"/>
          <w:noProof w:val="0"/>
          <w:sz w:val="24"/>
          <w:szCs w:val="28"/>
          <w:lang w:eastAsia="x-none"/>
        </w:rPr>
        <w:t xml:space="preserve">3GPP TSG-RAN WG2 Meeting </w:t>
      </w:r>
      <w:r w:rsidR="00DA4406">
        <w:rPr>
          <w:rFonts w:eastAsia="Times New Roman" w:cs="Arial"/>
          <w:noProof w:val="0"/>
          <w:sz w:val="24"/>
          <w:szCs w:val="28"/>
          <w:lang w:eastAsia="x-none"/>
        </w:rPr>
        <w:t>#112-e</w:t>
      </w:r>
      <w:r w:rsidRPr="005A76D1">
        <w:rPr>
          <w:rFonts w:eastAsia="Times New Roman" w:cs="Arial"/>
          <w:noProof w:val="0"/>
          <w:sz w:val="24"/>
          <w:szCs w:val="28"/>
          <w:lang w:eastAsia="x-none"/>
        </w:rPr>
        <w:tab/>
      </w:r>
      <w:r w:rsidRPr="005A76D1">
        <w:rPr>
          <w:rFonts w:eastAsia="Times New Roman" w:cs="Arial"/>
          <w:noProof w:val="0"/>
          <w:sz w:val="24"/>
          <w:szCs w:val="28"/>
          <w:lang w:eastAsia="x-none"/>
        </w:rPr>
        <w:tab/>
      </w:r>
      <w:r w:rsidR="005D220C">
        <w:rPr>
          <w:rFonts w:eastAsia="Times New Roman" w:cs="Arial"/>
          <w:noProof w:val="0"/>
          <w:sz w:val="24"/>
          <w:szCs w:val="28"/>
          <w:lang w:eastAsia="x-none"/>
        </w:rPr>
        <w:t>R2-2009783</w:t>
      </w:r>
    </w:p>
    <w:p w14:paraId="68F72E88" w14:textId="784AA8B1" w:rsidR="00D33947" w:rsidRPr="005A76D1" w:rsidRDefault="00DA4406" w:rsidP="00D3394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新細明體" w:cs="Arial"/>
          <w:noProof w:val="0"/>
          <w:sz w:val="24"/>
          <w:szCs w:val="28"/>
          <w:lang w:eastAsia="zh-TW"/>
        </w:rPr>
        <w:t>Online</w:t>
      </w:r>
      <w:r w:rsidR="009416F2">
        <w:rPr>
          <w:rFonts w:eastAsia="新細明體" w:cs="Arial"/>
          <w:noProof w:val="0"/>
          <w:sz w:val="24"/>
          <w:szCs w:val="28"/>
          <w:lang w:eastAsia="zh-TW"/>
        </w:rPr>
        <w:t>, 2</w:t>
      </w:r>
      <w:r w:rsidR="009416F2">
        <w:rPr>
          <w:rFonts w:eastAsia="新細明體" w:cs="Arial"/>
          <w:noProof w:val="0"/>
          <w:sz w:val="24"/>
          <w:szCs w:val="28"/>
          <w:vertAlign w:val="superscript"/>
          <w:lang w:eastAsia="zh-TW"/>
        </w:rPr>
        <w:t>nd</w:t>
      </w:r>
      <w:r w:rsidR="007E1B1D" w:rsidRPr="005A76D1">
        <w:rPr>
          <w:rFonts w:eastAsia="新細明體" w:cs="Arial"/>
          <w:noProof w:val="0"/>
          <w:sz w:val="24"/>
          <w:szCs w:val="28"/>
          <w:lang w:eastAsia="zh-TW"/>
        </w:rPr>
        <w:t xml:space="preserve"> </w:t>
      </w:r>
      <w:r w:rsidR="009416F2">
        <w:rPr>
          <w:rFonts w:eastAsia="新細明體" w:cs="Arial"/>
          <w:noProof w:val="0"/>
          <w:sz w:val="24"/>
          <w:szCs w:val="28"/>
          <w:lang w:eastAsia="zh-TW"/>
        </w:rPr>
        <w:t>– 13</w:t>
      </w:r>
      <w:r w:rsidR="004857D9" w:rsidRPr="005A76D1">
        <w:rPr>
          <w:rFonts w:eastAsia="新細明體" w:cs="Arial"/>
          <w:noProof w:val="0"/>
          <w:sz w:val="24"/>
          <w:szCs w:val="28"/>
          <w:vertAlign w:val="superscript"/>
          <w:lang w:eastAsia="zh-TW"/>
        </w:rPr>
        <w:t>th</w:t>
      </w:r>
      <w:r w:rsidR="00A612B6">
        <w:rPr>
          <w:rFonts w:eastAsia="新細明體" w:cs="Arial"/>
          <w:noProof w:val="0"/>
          <w:sz w:val="24"/>
          <w:szCs w:val="28"/>
          <w:lang w:eastAsia="zh-TW"/>
        </w:rPr>
        <w:t xml:space="preserve"> November</w:t>
      </w:r>
      <w:r w:rsidR="000F5DDA">
        <w:rPr>
          <w:rFonts w:eastAsia="新細明體" w:cs="Arial"/>
          <w:noProof w:val="0"/>
          <w:sz w:val="24"/>
          <w:szCs w:val="28"/>
          <w:lang w:eastAsia="zh-TW"/>
        </w:rPr>
        <w:t xml:space="preserve"> 2020</w:t>
      </w:r>
    </w:p>
    <w:p w14:paraId="54D4CAE8" w14:textId="77777777" w:rsidR="00A07E02" w:rsidRPr="005A76D1" w:rsidRDefault="00A07E02" w:rsidP="00A07E02">
      <w:pPr>
        <w:pStyle w:val="3GPPHeader"/>
        <w:rPr>
          <w:rFonts w:ascii="Arial" w:hAnsi="Arial" w:cs="Arial"/>
          <w:color w:val="FF0000"/>
          <w:szCs w:val="24"/>
          <w:lang w:eastAsia="zh-TW"/>
        </w:rPr>
      </w:pPr>
    </w:p>
    <w:p w14:paraId="027912C8" w14:textId="7DCD8A65" w:rsidR="00A07E02" w:rsidRPr="005A76D1" w:rsidRDefault="00A07E02" w:rsidP="00A07E02">
      <w:pPr>
        <w:pStyle w:val="3GPPHeader"/>
        <w:rPr>
          <w:rFonts w:ascii="Arial" w:hAnsi="Arial" w:cs="Arial"/>
          <w:szCs w:val="24"/>
        </w:rPr>
      </w:pPr>
      <w:r w:rsidRPr="005A76D1">
        <w:rPr>
          <w:rFonts w:ascii="Arial" w:hAnsi="Arial" w:cs="Arial"/>
          <w:szCs w:val="24"/>
        </w:rPr>
        <w:t>Agenda Item:</w:t>
      </w:r>
      <w:r w:rsidRPr="005A76D1">
        <w:rPr>
          <w:rFonts w:ascii="Arial" w:hAnsi="Arial" w:cs="Arial"/>
          <w:szCs w:val="24"/>
        </w:rPr>
        <w:tab/>
      </w:r>
      <w:r w:rsidR="005A6A66">
        <w:rPr>
          <w:rFonts w:ascii="Arial" w:hAnsi="Arial" w:cs="Arial"/>
          <w:szCs w:val="24"/>
        </w:rPr>
        <w:t>6.7.4</w:t>
      </w:r>
    </w:p>
    <w:p w14:paraId="79D236BA" w14:textId="7B882423" w:rsidR="00A07E02" w:rsidRPr="005A76D1" w:rsidRDefault="00A07E02" w:rsidP="00A07E02">
      <w:pPr>
        <w:pStyle w:val="3GPPHeader"/>
        <w:rPr>
          <w:rFonts w:ascii="Arial" w:hAnsi="Arial" w:cs="Arial"/>
          <w:szCs w:val="24"/>
        </w:rPr>
      </w:pPr>
      <w:r w:rsidRPr="005A76D1">
        <w:rPr>
          <w:rFonts w:ascii="Arial" w:hAnsi="Arial" w:cs="Arial"/>
          <w:szCs w:val="24"/>
        </w:rPr>
        <w:t xml:space="preserve">Source: </w:t>
      </w:r>
      <w:r w:rsidRPr="005A76D1">
        <w:rPr>
          <w:rFonts w:ascii="Arial" w:hAnsi="Arial" w:cs="Arial"/>
          <w:szCs w:val="24"/>
        </w:rPr>
        <w:tab/>
      </w:r>
      <w:r w:rsidR="00696944" w:rsidRPr="005A76D1">
        <w:rPr>
          <w:rFonts w:ascii="Arial" w:hAnsi="Arial" w:cs="Arial"/>
          <w:szCs w:val="24"/>
        </w:rPr>
        <w:t>Media</w:t>
      </w:r>
      <w:r w:rsidRPr="005A76D1">
        <w:rPr>
          <w:rFonts w:ascii="Arial" w:hAnsi="Arial" w:cs="Arial"/>
          <w:szCs w:val="24"/>
        </w:rPr>
        <w:t>Tek Inc.</w:t>
      </w:r>
    </w:p>
    <w:p w14:paraId="108A86FF" w14:textId="596644E4" w:rsidR="00A07E02" w:rsidRPr="005A76D1" w:rsidRDefault="00FF0668" w:rsidP="009E55C0">
      <w:pPr>
        <w:pStyle w:val="3GPPHeaderArial"/>
        <w:tabs>
          <w:tab w:val="left" w:pos="1701"/>
        </w:tabs>
        <w:ind w:left="1701" w:hanging="1701"/>
        <w:rPr>
          <w:b/>
          <w:sz w:val="24"/>
          <w:lang w:val="en-GB" w:eastAsia="zh-TW"/>
        </w:rPr>
      </w:pPr>
      <w:r w:rsidRPr="005A76D1">
        <w:rPr>
          <w:b/>
          <w:sz w:val="24"/>
          <w:lang w:val="en-GB"/>
        </w:rPr>
        <w:t xml:space="preserve">Title:  </w:t>
      </w:r>
      <w:r w:rsidRPr="005A76D1">
        <w:rPr>
          <w:b/>
          <w:sz w:val="24"/>
          <w:lang w:val="en-GB"/>
        </w:rPr>
        <w:tab/>
      </w:r>
      <w:r w:rsidR="000D5025">
        <w:rPr>
          <w:b/>
          <w:sz w:val="24"/>
          <w:lang w:val="en-GB"/>
        </w:rPr>
        <w:t xml:space="preserve">UE Capabilities </w:t>
      </w:r>
      <w:r w:rsidR="00361CF6">
        <w:rPr>
          <w:b/>
          <w:sz w:val="24"/>
          <w:lang w:val="en-GB"/>
        </w:rPr>
        <w:t xml:space="preserve">for </w:t>
      </w:r>
      <w:r w:rsidR="00000344">
        <w:rPr>
          <w:b/>
          <w:sz w:val="24"/>
          <w:lang w:val="en-GB"/>
        </w:rPr>
        <w:t>Intra-</w:t>
      </w:r>
      <w:r w:rsidR="00000344">
        <w:rPr>
          <w:rFonts w:hint="eastAsia"/>
          <w:b/>
          <w:sz w:val="24"/>
          <w:lang w:val="en-GB" w:eastAsia="zh-TW"/>
        </w:rPr>
        <w:t xml:space="preserve">frequency </w:t>
      </w:r>
      <w:r w:rsidR="00361CF6">
        <w:rPr>
          <w:b/>
          <w:sz w:val="24"/>
          <w:lang w:val="en-GB"/>
        </w:rPr>
        <w:t>DAPS Handover</w:t>
      </w:r>
    </w:p>
    <w:p w14:paraId="2D698DC6" w14:textId="77777777" w:rsidR="00A07E02" w:rsidRPr="005A76D1" w:rsidRDefault="00A07E02" w:rsidP="00A07E02">
      <w:pPr>
        <w:pStyle w:val="3GPPHeaderArial"/>
        <w:tabs>
          <w:tab w:val="left" w:pos="1701"/>
        </w:tabs>
        <w:rPr>
          <w:b/>
          <w:sz w:val="24"/>
          <w:lang w:val="en-GB" w:eastAsia="zh-TW"/>
        </w:rPr>
      </w:pPr>
    </w:p>
    <w:p w14:paraId="4570B40E" w14:textId="77777777" w:rsidR="00A07E02" w:rsidRPr="005A76D1" w:rsidRDefault="00A07E02" w:rsidP="00A07E02">
      <w:pPr>
        <w:pStyle w:val="3GPPHeader"/>
        <w:rPr>
          <w:rFonts w:ascii="Arial" w:hAnsi="Arial" w:cs="Arial"/>
          <w:szCs w:val="24"/>
        </w:rPr>
      </w:pPr>
      <w:r w:rsidRPr="005A76D1">
        <w:rPr>
          <w:rFonts w:ascii="Arial" w:hAnsi="Arial" w:cs="Arial"/>
          <w:szCs w:val="24"/>
        </w:rPr>
        <w:t>Document for:</w:t>
      </w:r>
      <w:r w:rsidRPr="005A76D1">
        <w:rPr>
          <w:rFonts w:ascii="Arial" w:hAnsi="Arial" w:cs="Arial"/>
          <w:szCs w:val="24"/>
        </w:rPr>
        <w:tab/>
        <w:t>Discussion and decision</w:t>
      </w:r>
    </w:p>
    <w:p w14:paraId="43B9AB28" w14:textId="5B76626A" w:rsidR="00CF6796" w:rsidRPr="005A76D1" w:rsidRDefault="00A07E02" w:rsidP="00706D5A">
      <w:pPr>
        <w:pStyle w:val="1"/>
        <w:overflowPunct w:val="0"/>
        <w:autoSpaceDE w:val="0"/>
        <w:autoSpaceDN w:val="0"/>
        <w:adjustRightInd w:val="0"/>
        <w:rPr>
          <w:rFonts w:eastAsia="新細明體" w:cs="Arial"/>
        </w:rPr>
      </w:pPr>
      <w:r w:rsidRPr="005A76D1">
        <w:rPr>
          <w:rFonts w:eastAsia="新細明體" w:cs="Arial"/>
        </w:rPr>
        <w:t>Introduction</w:t>
      </w:r>
      <w:bookmarkStart w:id="2" w:name="OLE_LINK39"/>
      <w:bookmarkStart w:id="3" w:name="OLE_LINK38"/>
      <w:bookmarkStart w:id="4" w:name="OLE_LINK37"/>
      <w:bookmarkStart w:id="5" w:name="_Ref178064866"/>
    </w:p>
    <w:p w14:paraId="090D5601" w14:textId="48C61F21" w:rsidR="00717A6B" w:rsidRDefault="00AB5E2F" w:rsidP="007A686E">
      <w:pPr>
        <w:spacing w:before="120" w:after="120"/>
        <w:jc w:val="both"/>
        <w:rPr>
          <w:rFonts w:ascii="Arial" w:eastAsia="新細明體" w:hAnsi="Arial" w:cs="Arial"/>
          <w:lang w:eastAsia="zh-TW"/>
        </w:rPr>
      </w:pPr>
      <w:r>
        <w:rPr>
          <w:rFonts w:ascii="Arial" w:eastAsia="新細明體" w:hAnsi="Arial" w:cs="Arial"/>
          <w:lang w:eastAsia="zh-TW"/>
        </w:rPr>
        <w:t>During the RAN2#111-e</w:t>
      </w:r>
      <w:r w:rsidR="00483021" w:rsidRPr="005A76D1">
        <w:rPr>
          <w:rFonts w:ascii="Arial" w:eastAsia="新細明體" w:hAnsi="Arial" w:cs="Arial"/>
          <w:lang w:eastAsia="zh-TW"/>
        </w:rPr>
        <w:t xml:space="preserve"> meeting, </w:t>
      </w:r>
      <w:r w:rsidR="0029439E">
        <w:rPr>
          <w:rFonts w:ascii="Arial" w:eastAsia="新細明體" w:hAnsi="Arial" w:cs="Arial"/>
          <w:lang w:eastAsia="zh-TW"/>
        </w:rPr>
        <w:t xml:space="preserve">we </w:t>
      </w:r>
      <w:r w:rsidR="0057547F">
        <w:rPr>
          <w:rFonts w:ascii="Arial" w:eastAsia="新細明體" w:hAnsi="Arial" w:cs="Arial"/>
          <w:lang w:eastAsia="zh-TW"/>
        </w:rPr>
        <w:t>agreed to</w:t>
      </w:r>
      <w:r w:rsidR="0029439E">
        <w:rPr>
          <w:rFonts w:ascii="Arial" w:eastAsia="新細明體" w:hAnsi="Arial" w:cs="Arial"/>
          <w:lang w:eastAsia="zh-TW"/>
        </w:rPr>
        <w:t xml:space="preserve"> </w:t>
      </w:r>
      <w:r w:rsidR="00717A6B">
        <w:rPr>
          <w:rFonts w:ascii="Arial" w:eastAsia="新細明體" w:hAnsi="Arial" w:cs="Arial"/>
          <w:lang w:eastAsia="zh-TW"/>
        </w:rPr>
        <w:t>two major changes about</w:t>
      </w:r>
      <w:r w:rsidR="00A3543D">
        <w:rPr>
          <w:rFonts w:ascii="Arial" w:eastAsia="新細明體" w:hAnsi="Arial" w:cs="Arial"/>
          <w:lang w:eastAsia="zh-TW"/>
        </w:rPr>
        <w:t xml:space="preserve"> UE</w:t>
      </w:r>
      <w:r w:rsidR="00717A6B">
        <w:rPr>
          <w:rFonts w:ascii="Arial" w:eastAsia="新細明體" w:hAnsi="Arial" w:cs="Arial"/>
          <w:lang w:eastAsia="zh-TW"/>
        </w:rPr>
        <w:t xml:space="preserve"> </w:t>
      </w:r>
      <w:r w:rsidR="00A3543D">
        <w:rPr>
          <w:rFonts w:ascii="Arial" w:eastAsia="新細明體" w:hAnsi="Arial" w:cs="Arial"/>
          <w:lang w:eastAsia="zh-TW"/>
        </w:rPr>
        <w:t>capability</w:t>
      </w:r>
      <w:r w:rsidR="00717A6B">
        <w:rPr>
          <w:rFonts w:ascii="Arial" w:eastAsia="新細明體" w:hAnsi="Arial" w:cs="Arial"/>
          <w:lang w:eastAsia="zh-TW"/>
        </w:rPr>
        <w:t xml:space="preserve"> for DAPS HO:</w:t>
      </w:r>
    </w:p>
    <w:p w14:paraId="72C45035" w14:textId="5880B870" w:rsidR="00382259" w:rsidRDefault="00382259" w:rsidP="00382259">
      <w:pPr>
        <w:pStyle w:val="afa"/>
        <w:numPr>
          <w:ilvl w:val="0"/>
          <w:numId w:val="42"/>
        </w:numPr>
        <w:spacing w:before="120" w:after="120"/>
        <w:jc w:val="both"/>
        <w:rPr>
          <w:rFonts w:ascii="Arial" w:eastAsia="新細明體" w:hAnsi="Arial" w:cs="Arial"/>
          <w:lang w:eastAsia="zh-TW"/>
        </w:rPr>
      </w:pPr>
      <w:r>
        <w:rPr>
          <w:rFonts w:ascii="Arial" w:eastAsia="新細明體" w:hAnsi="Arial" w:cs="Arial"/>
          <w:lang w:eastAsia="zh-TW"/>
        </w:rPr>
        <w:t>D</w:t>
      </w:r>
      <w:r w:rsidR="0057547F" w:rsidRPr="00382259">
        <w:rPr>
          <w:rFonts w:ascii="Arial" w:eastAsia="新細明體" w:hAnsi="Arial" w:cs="Arial"/>
          <w:lang w:eastAsia="zh-TW"/>
        </w:rPr>
        <w:t xml:space="preserve">efine a new </w:t>
      </w:r>
      <w:r w:rsidR="0057547F" w:rsidRPr="00382259">
        <w:rPr>
          <w:rFonts w:ascii="Arial" w:eastAsia="新細明體" w:hAnsi="Arial" w:cs="Arial"/>
          <w:i/>
          <w:lang w:eastAsia="zh-TW"/>
        </w:rPr>
        <w:t>featureSetCombinationDAPS</w:t>
      </w:r>
      <w:r w:rsidR="0057547F" w:rsidRPr="00382259">
        <w:rPr>
          <w:rFonts w:ascii="Arial" w:eastAsia="新細明體" w:hAnsi="Arial" w:cs="Arial"/>
          <w:lang w:eastAsia="zh-TW"/>
        </w:rPr>
        <w:t xml:space="preserve"> to </w:t>
      </w:r>
      <w:r>
        <w:rPr>
          <w:rFonts w:ascii="Arial" w:eastAsia="新細明體" w:hAnsi="Arial" w:cs="Arial"/>
          <w:lang w:eastAsia="zh-TW"/>
        </w:rPr>
        <w:t>indicate DAPS UE capability</w:t>
      </w:r>
      <w:r w:rsidR="0057547F" w:rsidRPr="00382259">
        <w:rPr>
          <w:rFonts w:ascii="Arial" w:eastAsia="新細明體" w:hAnsi="Arial" w:cs="Arial"/>
          <w:lang w:eastAsia="zh-TW"/>
        </w:rPr>
        <w:t xml:space="preserve"> </w:t>
      </w:r>
    </w:p>
    <w:p w14:paraId="5D3076B4" w14:textId="0759AA87" w:rsidR="00382259" w:rsidRDefault="00382259" w:rsidP="00382259">
      <w:pPr>
        <w:pStyle w:val="afa"/>
        <w:numPr>
          <w:ilvl w:val="0"/>
          <w:numId w:val="42"/>
        </w:numPr>
        <w:spacing w:before="120" w:after="120"/>
        <w:jc w:val="both"/>
        <w:rPr>
          <w:rFonts w:ascii="Arial" w:eastAsia="新細明體" w:hAnsi="Arial" w:cs="Arial"/>
          <w:lang w:eastAsia="zh-TW"/>
        </w:rPr>
      </w:pPr>
      <w:r>
        <w:rPr>
          <w:rFonts w:ascii="Arial" w:eastAsia="新細明體" w:hAnsi="Arial" w:cs="Arial"/>
          <w:lang w:eastAsia="zh-TW"/>
        </w:rPr>
        <w:t>L</w:t>
      </w:r>
      <w:r w:rsidR="0057547F" w:rsidRPr="00382259">
        <w:rPr>
          <w:rFonts w:ascii="Arial" w:eastAsia="新細明體" w:hAnsi="Arial" w:cs="Arial"/>
          <w:lang w:eastAsia="zh-TW"/>
        </w:rPr>
        <w:t>et UE report support fo</w:t>
      </w:r>
      <w:r w:rsidR="00C57089">
        <w:rPr>
          <w:rFonts w:ascii="Arial" w:eastAsia="新細明體" w:hAnsi="Arial" w:cs="Arial"/>
          <w:lang w:eastAsia="zh-TW"/>
        </w:rPr>
        <w:t>r intra-frequency DAPS “per FS”</w:t>
      </w:r>
      <w:r w:rsidR="00C32BAC" w:rsidRPr="00382259">
        <w:rPr>
          <w:rFonts w:ascii="Arial" w:eastAsia="新細明體" w:hAnsi="Arial" w:cs="Arial"/>
          <w:lang w:eastAsia="zh-TW"/>
        </w:rPr>
        <w:t xml:space="preserve"> </w:t>
      </w:r>
    </w:p>
    <w:p w14:paraId="77874AB7" w14:textId="77777777" w:rsidR="00EF00B9" w:rsidRDefault="00C32BAC" w:rsidP="00382259">
      <w:pPr>
        <w:spacing w:before="120" w:after="120"/>
        <w:jc w:val="both"/>
        <w:rPr>
          <w:rFonts w:ascii="Arial" w:eastAsia="新細明體" w:hAnsi="Arial" w:cs="Arial"/>
          <w:lang w:eastAsia="zh-TW"/>
        </w:rPr>
      </w:pPr>
      <w:r w:rsidRPr="00382259">
        <w:rPr>
          <w:rFonts w:ascii="Arial" w:eastAsia="新細明體" w:hAnsi="Arial" w:cs="Arial"/>
          <w:lang w:eastAsia="zh-TW"/>
        </w:rPr>
        <w:t xml:space="preserve">Then there is a post-meeting email discussion </w:t>
      </w:r>
      <w:r w:rsidR="00DF43EC" w:rsidRPr="00382259">
        <w:rPr>
          <w:rFonts w:ascii="Arial" w:eastAsia="新細明體" w:hAnsi="Arial" w:cs="Arial"/>
          <w:lang w:eastAsia="zh-TW"/>
        </w:rPr>
        <w:t xml:space="preserve">[1] </w:t>
      </w:r>
      <w:r w:rsidR="001A49D1" w:rsidRPr="00382259">
        <w:rPr>
          <w:rFonts w:ascii="Arial" w:eastAsia="新細明體" w:hAnsi="Arial" w:cs="Arial"/>
          <w:lang w:eastAsia="zh-TW"/>
        </w:rPr>
        <w:t xml:space="preserve">which provides </w:t>
      </w:r>
      <w:r w:rsidRPr="00382259">
        <w:rPr>
          <w:rFonts w:ascii="Arial" w:eastAsia="新細明體" w:hAnsi="Arial" w:cs="Arial"/>
          <w:lang w:eastAsia="zh-TW"/>
        </w:rPr>
        <w:t>extensive cove</w:t>
      </w:r>
      <w:r w:rsidR="00000344" w:rsidRPr="00382259">
        <w:rPr>
          <w:rFonts w:ascii="Arial" w:eastAsia="新細明體" w:hAnsi="Arial" w:cs="Arial"/>
          <w:lang w:eastAsia="zh-TW"/>
        </w:rPr>
        <w:t>rage of remaining issues. In th</w:t>
      </w:r>
      <w:r w:rsidR="007E454F">
        <w:rPr>
          <w:rFonts w:ascii="Arial" w:eastAsia="新細明體" w:hAnsi="Arial" w:cs="Arial"/>
          <w:lang w:eastAsia="zh-TW"/>
        </w:rPr>
        <w:t>e</w:t>
      </w:r>
      <w:r w:rsidRPr="00382259">
        <w:rPr>
          <w:rFonts w:ascii="Arial" w:eastAsia="新細明體" w:hAnsi="Arial" w:cs="Arial"/>
          <w:lang w:eastAsia="zh-TW"/>
        </w:rPr>
        <w:t xml:space="preserve"> email discussion, companies’ </w:t>
      </w:r>
      <w:r w:rsidR="00000344" w:rsidRPr="00382259">
        <w:rPr>
          <w:rFonts w:ascii="Arial" w:eastAsia="新細明體" w:hAnsi="Arial" w:cs="Arial"/>
          <w:lang w:eastAsia="zh-TW"/>
        </w:rPr>
        <w:t xml:space="preserve">have </w:t>
      </w:r>
      <w:r w:rsidR="000F084C" w:rsidRPr="00382259">
        <w:rPr>
          <w:rFonts w:ascii="Arial" w:eastAsia="新細明體" w:hAnsi="Arial" w:cs="Arial"/>
          <w:lang w:eastAsia="zh-TW"/>
        </w:rPr>
        <w:t>diffe</w:t>
      </w:r>
      <w:r w:rsidR="00C57089">
        <w:rPr>
          <w:rFonts w:ascii="Arial" w:eastAsia="新細明體" w:hAnsi="Arial" w:cs="Arial"/>
          <w:lang w:eastAsia="zh-TW"/>
        </w:rPr>
        <w:t xml:space="preserve">rent </w:t>
      </w:r>
      <w:r w:rsidR="007E454F">
        <w:rPr>
          <w:rFonts w:ascii="Arial" w:eastAsia="新細明體" w:hAnsi="Arial" w:cs="Arial"/>
          <w:lang w:eastAsia="zh-TW"/>
        </w:rPr>
        <w:t>views</w:t>
      </w:r>
      <w:r w:rsidR="00C57089">
        <w:rPr>
          <w:rFonts w:ascii="Arial" w:eastAsia="新細明體" w:hAnsi="Arial" w:cs="Arial"/>
          <w:lang w:eastAsia="zh-TW"/>
        </w:rPr>
        <w:t xml:space="preserve"> on specific issues, especially</w:t>
      </w:r>
      <w:r w:rsidR="00CC73CC">
        <w:rPr>
          <w:rFonts w:ascii="Arial" w:eastAsia="新細明體" w:hAnsi="Arial" w:cs="Arial"/>
          <w:lang w:eastAsia="zh-TW"/>
        </w:rPr>
        <w:t xml:space="preserve"> those related to</w:t>
      </w:r>
      <w:r w:rsidR="00C57089">
        <w:rPr>
          <w:rFonts w:ascii="Arial" w:eastAsia="新細明體" w:hAnsi="Arial" w:cs="Arial"/>
          <w:lang w:eastAsia="zh-TW"/>
        </w:rPr>
        <w:t xml:space="preserve"> </w:t>
      </w:r>
      <w:r w:rsidR="00CC73CC">
        <w:rPr>
          <w:rFonts w:ascii="Arial" w:eastAsia="新細明體" w:hAnsi="Arial" w:cs="Arial"/>
          <w:lang w:eastAsia="zh-TW"/>
        </w:rPr>
        <w:t>i</w:t>
      </w:r>
      <w:r w:rsidR="00CC73CC" w:rsidRPr="00CC73CC">
        <w:rPr>
          <w:rFonts w:ascii="Arial" w:eastAsia="新細明體" w:hAnsi="Arial" w:cs="Arial"/>
          <w:lang w:eastAsia="zh-TW"/>
        </w:rPr>
        <w:t xml:space="preserve">ntra-frequency DAPS </w:t>
      </w:r>
      <w:r w:rsidR="00CC73CC">
        <w:rPr>
          <w:rFonts w:ascii="Arial" w:eastAsia="新細明體" w:hAnsi="Arial" w:cs="Arial"/>
          <w:lang w:eastAsia="zh-TW"/>
        </w:rPr>
        <w:t>h</w:t>
      </w:r>
      <w:r w:rsidR="00CC73CC" w:rsidRPr="00CC73CC">
        <w:rPr>
          <w:rFonts w:ascii="Arial" w:eastAsia="新細明體" w:hAnsi="Arial" w:cs="Arial"/>
          <w:lang w:eastAsia="zh-TW"/>
        </w:rPr>
        <w:t>andover</w:t>
      </w:r>
      <w:r w:rsidR="00CC73CC">
        <w:rPr>
          <w:rFonts w:ascii="Arial" w:eastAsia="新細明體" w:hAnsi="Arial" w:cs="Arial"/>
          <w:lang w:eastAsia="zh-TW"/>
        </w:rPr>
        <w:t>.</w:t>
      </w:r>
      <w:r w:rsidR="000F084C" w:rsidRPr="00382259">
        <w:rPr>
          <w:rFonts w:ascii="Arial" w:eastAsia="新細明體" w:hAnsi="Arial" w:cs="Arial"/>
          <w:lang w:eastAsia="zh-TW"/>
        </w:rPr>
        <w:t xml:space="preserve"> </w:t>
      </w:r>
      <w:r w:rsidR="00AD39C7">
        <w:rPr>
          <w:rFonts w:ascii="Arial" w:eastAsia="新細明體" w:hAnsi="Arial" w:cs="Arial"/>
          <w:lang w:eastAsia="zh-TW"/>
        </w:rPr>
        <w:t xml:space="preserve">Moreover, RAN1 made some </w:t>
      </w:r>
      <w:r w:rsidR="007D5B37">
        <w:rPr>
          <w:rFonts w:ascii="Arial" w:eastAsia="新細明體" w:hAnsi="Arial" w:cs="Arial" w:hint="eastAsia"/>
          <w:lang w:eastAsia="zh-TW"/>
        </w:rPr>
        <w:t>agreement</w:t>
      </w:r>
      <w:r w:rsidR="00CC1095">
        <w:rPr>
          <w:rFonts w:ascii="Arial" w:eastAsia="新細明體" w:hAnsi="Arial" w:cs="Arial"/>
          <w:lang w:eastAsia="zh-TW"/>
        </w:rPr>
        <w:t>s</w:t>
      </w:r>
      <w:r w:rsidR="007D5B37">
        <w:rPr>
          <w:rFonts w:ascii="Arial" w:eastAsia="新細明體" w:hAnsi="Arial" w:cs="Arial" w:hint="eastAsia"/>
          <w:lang w:eastAsia="zh-TW"/>
        </w:rPr>
        <w:t xml:space="preserve"> about </w:t>
      </w:r>
      <w:r w:rsidR="007D5B37">
        <w:rPr>
          <w:rFonts w:ascii="Arial" w:eastAsia="新細明體" w:hAnsi="Arial" w:cs="Arial"/>
          <w:lang w:eastAsia="zh-TW"/>
        </w:rPr>
        <w:t xml:space="preserve">UL power sharing for intra-frequency DAPS, which </w:t>
      </w:r>
      <w:r w:rsidR="00CC1095">
        <w:rPr>
          <w:rFonts w:ascii="Arial" w:eastAsia="新細明體" w:hAnsi="Arial" w:cs="Arial"/>
          <w:lang w:eastAsia="zh-TW"/>
        </w:rPr>
        <w:t>require corresponding changes of UE capability structure.</w:t>
      </w:r>
      <w:r w:rsidR="00AD39C7">
        <w:rPr>
          <w:rFonts w:ascii="Arial" w:eastAsia="新細明體" w:hAnsi="Arial" w:cs="Arial"/>
          <w:lang w:eastAsia="zh-TW"/>
        </w:rPr>
        <w:t xml:space="preserve"> </w:t>
      </w:r>
    </w:p>
    <w:p w14:paraId="23BA0FB9" w14:textId="1C4A38F5" w:rsidR="00CD75B2" w:rsidRPr="00382259" w:rsidRDefault="000F084C" w:rsidP="00382259">
      <w:pPr>
        <w:spacing w:before="120" w:after="120"/>
        <w:jc w:val="both"/>
        <w:rPr>
          <w:rFonts w:ascii="Arial" w:eastAsia="新細明體" w:hAnsi="Arial" w:cs="Arial"/>
          <w:lang w:eastAsia="zh-TW"/>
        </w:rPr>
      </w:pPr>
      <w:r w:rsidRPr="00382259">
        <w:rPr>
          <w:rFonts w:ascii="Arial" w:eastAsia="新細明體" w:hAnsi="Arial" w:cs="Arial"/>
          <w:lang w:eastAsia="zh-TW"/>
        </w:rPr>
        <w:t xml:space="preserve">In </w:t>
      </w:r>
      <w:r w:rsidR="007A686E" w:rsidRPr="00382259">
        <w:rPr>
          <w:rFonts w:ascii="Arial" w:eastAsia="新細明體" w:hAnsi="Arial" w:cs="Arial"/>
          <w:lang w:eastAsia="zh-TW"/>
        </w:rPr>
        <w:t xml:space="preserve">this contribution, we </w:t>
      </w:r>
      <w:bookmarkStart w:id="6" w:name="OLE_LINK110"/>
      <w:bookmarkStart w:id="7" w:name="OLE_LINK109"/>
      <w:bookmarkEnd w:id="2"/>
      <w:bookmarkEnd w:id="3"/>
      <w:bookmarkEnd w:id="4"/>
      <w:bookmarkEnd w:id="5"/>
      <w:r w:rsidR="007A686E" w:rsidRPr="00382259">
        <w:rPr>
          <w:rFonts w:ascii="Arial" w:eastAsia="新細明體" w:hAnsi="Arial" w:cs="Arial"/>
          <w:lang w:eastAsia="zh-TW"/>
        </w:rPr>
        <w:t xml:space="preserve">discuss </w:t>
      </w:r>
      <w:r w:rsidR="00CC73CC">
        <w:rPr>
          <w:rFonts w:ascii="Arial" w:eastAsia="新細明體" w:hAnsi="Arial" w:cs="Arial"/>
          <w:lang w:eastAsia="zh-TW"/>
        </w:rPr>
        <w:t>UE capabilities for i</w:t>
      </w:r>
      <w:r w:rsidR="00CC73CC" w:rsidRPr="00CC73CC">
        <w:rPr>
          <w:rFonts w:ascii="Arial" w:eastAsia="新細明體" w:hAnsi="Arial" w:cs="Arial"/>
          <w:lang w:eastAsia="zh-TW"/>
        </w:rPr>
        <w:t xml:space="preserve">ntra-frequency DAPS </w:t>
      </w:r>
      <w:r w:rsidR="00CC73CC">
        <w:rPr>
          <w:rFonts w:ascii="Arial" w:eastAsia="新細明體" w:hAnsi="Arial" w:cs="Arial"/>
          <w:lang w:eastAsia="zh-TW"/>
        </w:rPr>
        <w:t>h</w:t>
      </w:r>
      <w:r w:rsidR="00CC73CC" w:rsidRPr="00CC73CC">
        <w:rPr>
          <w:rFonts w:ascii="Arial" w:eastAsia="新細明體" w:hAnsi="Arial" w:cs="Arial"/>
          <w:lang w:eastAsia="zh-TW"/>
        </w:rPr>
        <w:t>andover</w:t>
      </w:r>
      <w:r w:rsidR="00CC73CC">
        <w:rPr>
          <w:rFonts w:ascii="Arial" w:eastAsia="新細明體" w:hAnsi="Arial" w:cs="Arial" w:hint="eastAsia"/>
          <w:lang w:eastAsia="zh-TW"/>
        </w:rPr>
        <w:t>.</w:t>
      </w:r>
    </w:p>
    <w:p w14:paraId="0E937B31" w14:textId="17144293" w:rsidR="00DD679C" w:rsidRPr="005A76D1" w:rsidRDefault="00A07E02" w:rsidP="00713699">
      <w:pPr>
        <w:pStyle w:val="1"/>
        <w:overflowPunct w:val="0"/>
        <w:autoSpaceDE w:val="0"/>
        <w:autoSpaceDN w:val="0"/>
        <w:adjustRightInd w:val="0"/>
        <w:rPr>
          <w:rFonts w:eastAsia="新細明體" w:cs="Arial"/>
        </w:rPr>
      </w:pPr>
      <w:r w:rsidRPr="005A76D1">
        <w:rPr>
          <w:rFonts w:eastAsia="新細明體" w:cs="Arial"/>
        </w:rPr>
        <w:t>Discussion</w:t>
      </w:r>
      <w:bookmarkStart w:id="8" w:name="OLE_LINK41"/>
      <w:bookmarkStart w:id="9" w:name="OLE_LINK24"/>
      <w:bookmarkStart w:id="10" w:name="OLE_LINK17"/>
      <w:bookmarkStart w:id="11" w:name="OLE_LINK16"/>
      <w:bookmarkEnd w:id="6"/>
      <w:bookmarkEnd w:id="7"/>
    </w:p>
    <w:p w14:paraId="792CF213" w14:textId="7C587494" w:rsidR="003E20F9" w:rsidRDefault="00F548E8" w:rsidP="00681F41">
      <w:pPr>
        <w:pStyle w:val="2"/>
        <w:tabs>
          <w:tab w:val="num" w:pos="666"/>
        </w:tabs>
        <w:ind w:left="666"/>
        <w:rPr>
          <w:rFonts w:cs="Arial"/>
        </w:rPr>
      </w:pPr>
      <w:r>
        <w:rPr>
          <w:rFonts w:cs="Arial"/>
        </w:rPr>
        <w:t>Remaining issues for DAPS feature set</w:t>
      </w:r>
      <w:r w:rsidR="00C771B8">
        <w:rPr>
          <w:rFonts w:cs="Arial"/>
        </w:rPr>
        <w:t xml:space="preserve"> indication</w:t>
      </w:r>
    </w:p>
    <w:p w14:paraId="29241E2F" w14:textId="4D0E45D8" w:rsidR="00F548E8" w:rsidRPr="00F548E8" w:rsidRDefault="00F548E8" w:rsidP="00F548E8">
      <w:pPr>
        <w:jc w:val="both"/>
        <w:rPr>
          <w:rFonts w:ascii="Arial" w:hAnsi="Arial" w:cs="Arial"/>
        </w:rPr>
      </w:pPr>
      <w:r w:rsidRPr="00F548E8">
        <w:rPr>
          <w:rFonts w:ascii="Arial" w:hAnsi="Arial" w:cs="Arial"/>
        </w:rPr>
        <w:t xml:space="preserve">In the following, we discuss remaining issues for feature set </w:t>
      </w:r>
      <w:r w:rsidR="00C771B8">
        <w:rPr>
          <w:rFonts w:ascii="Arial" w:hAnsi="Arial" w:cs="Arial"/>
        </w:rPr>
        <w:t xml:space="preserve">indication </w:t>
      </w:r>
      <w:r w:rsidRPr="00F548E8">
        <w:rPr>
          <w:rFonts w:ascii="Arial" w:hAnsi="Arial" w:cs="Arial"/>
        </w:rPr>
        <w:t xml:space="preserve">in DAPS. </w:t>
      </w:r>
      <w:r w:rsidR="00C771B8">
        <w:rPr>
          <w:rFonts w:ascii="Arial" w:hAnsi="Arial" w:cs="Arial"/>
        </w:rPr>
        <w:t>For notation simplicity, a</w:t>
      </w:r>
      <w:r w:rsidRPr="00F548E8">
        <w:rPr>
          <w:rFonts w:ascii="Arial" w:hAnsi="Arial" w:cs="Arial"/>
        </w:rPr>
        <w:t xml:space="preserve"> “feature set per CC”</w:t>
      </w:r>
      <w:r w:rsidR="00C771B8">
        <w:rPr>
          <w:rFonts w:ascii="Arial" w:hAnsi="Arial" w:cs="Arial"/>
        </w:rPr>
        <w:t xml:space="preserve"> is abbreviated as FSperCC, and it</w:t>
      </w:r>
      <w:r w:rsidRPr="00F548E8">
        <w:rPr>
          <w:rFonts w:ascii="Arial" w:hAnsi="Arial" w:cs="Arial"/>
        </w:rPr>
        <w:t xml:space="preserve"> refers to </w:t>
      </w:r>
      <w:r w:rsidRPr="00C771B8">
        <w:rPr>
          <w:rFonts w:ascii="Arial" w:hAnsi="Arial" w:cs="Arial"/>
          <w:i/>
        </w:rPr>
        <w:t>FeatureSetDownlinkPerCC</w:t>
      </w:r>
      <w:r w:rsidRPr="00F548E8">
        <w:rPr>
          <w:rFonts w:ascii="Arial" w:hAnsi="Arial" w:cs="Arial"/>
        </w:rPr>
        <w:t xml:space="preserve"> if appears in </w:t>
      </w:r>
      <w:r w:rsidRPr="002B315A">
        <w:rPr>
          <w:rFonts w:ascii="Arial" w:hAnsi="Arial" w:cs="Arial"/>
          <w:i/>
        </w:rPr>
        <w:t>FeatureSetDownlink</w:t>
      </w:r>
      <w:r w:rsidRPr="00F548E8">
        <w:rPr>
          <w:rFonts w:ascii="Arial" w:hAnsi="Arial" w:cs="Arial"/>
        </w:rPr>
        <w:t xml:space="preserve">, or </w:t>
      </w:r>
      <w:r w:rsidR="00C771B8" w:rsidRPr="00C771B8">
        <w:rPr>
          <w:rFonts w:ascii="Arial" w:hAnsi="Arial" w:cs="Arial"/>
          <w:i/>
        </w:rPr>
        <w:t>FeatureSetUplink</w:t>
      </w:r>
      <w:r w:rsidRPr="00C771B8">
        <w:rPr>
          <w:rFonts w:ascii="Arial" w:hAnsi="Arial" w:cs="Arial"/>
          <w:i/>
        </w:rPr>
        <w:t>PerCC</w:t>
      </w:r>
      <w:r w:rsidR="00C771B8">
        <w:rPr>
          <w:rFonts w:ascii="Arial" w:hAnsi="Arial" w:cs="Arial"/>
        </w:rPr>
        <w:t xml:space="preserve"> if</w:t>
      </w:r>
      <w:r w:rsidRPr="00F548E8">
        <w:rPr>
          <w:rFonts w:ascii="Arial" w:hAnsi="Arial" w:cs="Arial"/>
        </w:rPr>
        <w:t xml:space="preserve"> in </w:t>
      </w:r>
      <w:r w:rsidR="00C771B8" w:rsidRPr="00C771B8">
        <w:rPr>
          <w:rFonts w:ascii="Arial" w:hAnsi="Arial" w:cs="Arial"/>
          <w:i/>
        </w:rPr>
        <w:t>FeatureSetUp</w:t>
      </w:r>
      <w:r w:rsidRPr="00C771B8">
        <w:rPr>
          <w:rFonts w:ascii="Arial" w:hAnsi="Arial" w:cs="Arial"/>
          <w:i/>
        </w:rPr>
        <w:t>link</w:t>
      </w:r>
      <w:r w:rsidRPr="00F548E8">
        <w:rPr>
          <w:rFonts w:ascii="Arial" w:hAnsi="Arial" w:cs="Arial"/>
        </w:rPr>
        <w:t>.</w:t>
      </w:r>
    </w:p>
    <w:p w14:paraId="3F37DC25" w14:textId="3174B120" w:rsidR="008416ED" w:rsidRPr="00BE1995" w:rsidRDefault="007A2A2A" w:rsidP="00867A3D">
      <w:pPr>
        <w:spacing w:before="120" w:after="120"/>
        <w:jc w:val="both"/>
        <w:rPr>
          <w:rFonts w:ascii="Arial" w:hAnsi="Arial" w:cs="Arial"/>
          <w:u w:val="single"/>
        </w:rPr>
      </w:pPr>
      <w:r w:rsidRPr="00BE1995">
        <w:rPr>
          <w:rFonts w:ascii="Arial" w:hAnsi="Arial" w:cs="Arial"/>
          <w:u w:val="single"/>
        </w:rPr>
        <w:t xml:space="preserve">Issue#1: </w:t>
      </w:r>
      <w:r w:rsidR="008032FF">
        <w:rPr>
          <w:rFonts w:ascii="Arial" w:hAnsi="Arial" w:cs="Arial"/>
          <w:u w:val="single"/>
        </w:rPr>
        <w:t>I</w:t>
      </w:r>
      <w:r w:rsidR="006104FA" w:rsidRPr="00BE1995">
        <w:rPr>
          <w:rFonts w:ascii="Arial" w:hAnsi="Arial" w:cs="Arial"/>
          <w:u w:val="single"/>
        </w:rPr>
        <w:t>ntra-frequency DAPS</w:t>
      </w:r>
      <w:r w:rsidR="00EC706D">
        <w:rPr>
          <w:rFonts w:ascii="Arial" w:hAnsi="Arial" w:cs="Arial"/>
          <w:u w:val="single"/>
        </w:rPr>
        <w:t xml:space="preserve"> for </w:t>
      </w:r>
      <w:r w:rsidR="0076632A">
        <w:rPr>
          <w:rFonts w:ascii="Arial" w:hAnsi="Arial" w:cs="Arial"/>
          <w:u w:val="single"/>
        </w:rPr>
        <w:t>b</w:t>
      </w:r>
      <w:r w:rsidR="00EC706D">
        <w:rPr>
          <w:rFonts w:ascii="Arial" w:hAnsi="Arial" w:cs="Arial"/>
          <w:u w:val="single"/>
        </w:rPr>
        <w:t>andwidthClass A</w:t>
      </w:r>
    </w:p>
    <w:p w14:paraId="70D22898" w14:textId="08FD55B5" w:rsidR="00BA75BB" w:rsidRDefault="004658CD" w:rsidP="00867A3D">
      <w:pPr>
        <w:spacing w:before="120" w:after="120"/>
        <w:jc w:val="both"/>
        <w:rPr>
          <w:rFonts w:ascii="Arial" w:hAnsi="Arial" w:cs="Arial"/>
        </w:rPr>
      </w:pPr>
      <w:r>
        <w:rPr>
          <w:rFonts w:ascii="Arial" w:hAnsi="Arial" w:cs="Arial"/>
        </w:rPr>
        <w:t>In R2#109</w:t>
      </w:r>
      <w:r w:rsidR="006104FA">
        <w:rPr>
          <w:rFonts w:ascii="Arial" w:hAnsi="Arial" w:cs="Arial"/>
        </w:rPr>
        <w:t xml:space="preserve"> meeting</w:t>
      </w:r>
      <w:r w:rsidR="00830652">
        <w:rPr>
          <w:rFonts w:ascii="Arial" w:hAnsi="Arial" w:cs="Arial"/>
        </w:rPr>
        <w:t xml:space="preserve">, we agreed that </w:t>
      </w:r>
      <w:r w:rsidR="006F4911">
        <w:rPr>
          <w:rFonts w:ascii="Arial" w:hAnsi="Arial" w:cs="Arial"/>
        </w:rPr>
        <w:t>“</w:t>
      </w:r>
      <w:r w:rsidR="00E32F3B">
        <w:rPr>
          <w:rFonts w:ascii="Arial" w:hAnsi="Arial" w:cs="Arial"/>
        </w:rPr>
        <w:t>i</w:t>
      </w:r>
      <w:r w:rsidR="00160E5E" w:rsidRPr="00160E5E">
        <w:rPr>
          <w:rFonts w:ascii="Arial" w:hAnsi="Arial" w:cs="Arial"/>
        </w:rPr>
        <w:t>ntra-</w:t>
      </w:r>
      <w:r w:rsidR="00BE1995" w:rsidRPr="00160E5E">
        <w:rPr>
          <w:rFonts w:ascii="Arial" w:hAnsi="Arial" w:cs="Arial"/>
        </w:rPr>
        <w:t>freq</w:t>
      </w:r>
      <w:r w:rsidR="00BE1995">
        <w:rPr>
          <w:rFonts w:ascii="Arial" w:hAnsi="Arial" w:cs="Arial"/>
        </w:rPr>
        <w:t>uency</w:t>
      </w:r>
      <w:r w:rsidR="00160E5E" w:rsidRPr="00160E5E">
        <w:rPr>
          <w:rFonts w:ascii="Arial" w:hAnsi="Arial" w:cs="Arial"/>
        </w:rPr>
        <w:t xml:space="preserve"> DAPS can be supported for bandwidthClass B/C and above UE</w:t>
      </w:r>
      <w:r w:rsidR="006F4911">
        <w:rPr>
          <w:rFonts w:ascii="Arial" w:hAnsi="Arial" w:cs="Arial"/>
        </w:rPr>
        <w:t>”</w:t>
      </w:r>
      <w:r w:rsidR="00160E5E">
        <w:rPr>
          <w:rFonts w:ascii="Arial" w:hAnsi="Arial" w:cs="Arial"/>
        </w:rPr>
        <w:t xml:space="preserve"> (i.e. at least </w:t>
      </w:r>
      <w:r w:rsidR="00C059FB">
        <w:rPr>
          <w:rFonts w:ascii="Arial" w:hAnsi="Arial" w:cs="Arial"/>
        </w:rPr>
        <w:t>2 CCs). This is based on a “CA-like” assumption, e.g.,</w:t>
      </w:r>
      <w:r w:rsidR="00BE1995" w:rsidRPr="00BE1995">
        <w:rPr>
          <w:rFonts w:ascii="Arial" w:hAnsi="Arial" w:cs="Arial" w:hint="eastAsia"/>
        </w:rPr>
        <w:t xml:space="preserve"> </w:t>
      </w:r>
      <w:r w:rsidR="00BE1995">
        <w:rPr>
          <w:rFonts w:ascii="Arial" w:hAnsi="Arial" w:cs="Arial"/>
        </w:rPr>
        <w:t>the UE supports intra</w:t>
      </w:r>
      <w:r w:rsidR="00BE1995" w:rsidRPr="00BE1995">
        <w:rPr>
          <w:rFonts w:ascii="Arial" w:hAnsi="Arial" w:cs="Arial"/>
        </w:rPr>
        <w:t>-frequency DAPS with bandwidth class A for th</w:t>
      </w:r>
      <w:r w:rsidR="00BE1995">
        <w:rPr>
          <w:rFonts w:ascii="Arial" w:hAnsi="Arial" w:cs="Arial"/>
        </w:rPr>
        <w:t>e band against source and target.</w:t>
      </w:r>
      <w:r w:rsidR="00BE1995" w:rsidRPr="00BE1995">
        <w:rPr>
          <w:rFonts w:ascii="Arial" w:hAnsi="Arial" w:cs="Arial"/>
        </w:rPr>
        <w:t xml:space="preserve"> </w:t>
      </w:r>
      <w:r w:rsidR="00D86B46">
        <w:rPr>
          <w:rFonts w:ascii="Arial" w:hAnsi="Arial" w:cs="Arial"/>
        </w:rPr>
        <w:t xml:space="preserve">In other words, </w:t>
      </w:r>
      <w:r w:rsidR="00BE1995">
        <w:rPr>
          <w:rFonts w:ascii="Arial" w:hAnsi="Arial" w:cs="Arial"/>
        </w:rPr>
        <w:t>source “uses” the capability of 1 CC and target “uses” the capability of another CC.</w:t>
      </w:r>
      <w:r w:rsidR="00916365">
        <w:rPr>
          <w:rFonts w:ascii="Arial" w:hAnsi="Arial" w:cs="Arial"/>
        </w:rPr>
        <w:t xml:space="preserve"> </w:t>
      </w:r>
    </w:p>
    <w:p w14:paraId="1625D621" w14:textId="26375B56" w:rsidR="00FB3D23" w:rsidRDefault="00632135" w:rsidP="00632135">
      <w:pPr>
        <w:spacing w:before="120" w:after="120"/>
        <w:jc w:val="both"/>
        <w:rPr>
          <w:rFonts w:ascii="Arial" w:hAnsi="Arial" w:cs="Arial"/>
        </w:rPr>
      </w:pPr>
      <w:r>
        <w:rPr>
          <w:rFonts w:ascii="Arial" w:hAnsi="Arial" w:cs="Arial"/>
        </w:rPr>
        <w:t xml:space="preserve">This </w:t>
      </w:r>
      <w:r w:rsidR="0032210C">
        <w:rPr>
          <w:rFonts w:ascii="Arial" w:hAnsi="Arial" w:cs="Arial"/>
        </w:rPr>
        <w:t xml:space="preserve">early </w:t>
      </w:r>
      <w:r>
        <w:rPr>
          <w:rFonts w:ascii="Arial" w:hAnsi="Arial" w:cs="Arial"/>
        </w:rPr>
        <w:t xml:space="preserve">agreement, however, prevents UE from operating </w:t>
      </w:r>
      <w:r w:rsidR="008D3A17">
        <w:rPr>
          <w:rFonts w:ascii="Arial" w:hAnsi="Arial" w:cs="Arial"/>
        </w:rPr>
        <w:t xml:space="preserve">intra-frequency </w:t>
      </w:r>
      <w:r>
        <w:rPr>
          <w:rFonts w:ascii="Arial" w:hAnsi="Arial" w:cs="Arial"/>
        </w:rPr>
        <w:t xml:space="preserve">DAPS </w:t>
      </w:r>
      <w:r w:rsidR="0085787C">
        <w:rPr>
          <w:rFonts w:ascii="Arial" w:hAnsi="Arial" w:cs="Arial"/>
        </w:rPr>
        <w:t xml:space="preserve">on a band with bandwidthClass A, </w:t>
      </w:r>
      <w:r w:rsidR="002A07E8">
        <w:rPr>
          <w:rFonts w:ascii="Arial" w:hAnsi="Arial" w:cs="Arial"/>
        </w:rPr>
        <w:t>even if the UE is able to operate intra-frequency DAPS on a single CC. T</w:t>
      </w:r>
      <w:r w:rsidR="0085787C">
        <w:rPr>
          <w:rFonts w:ascii="Arial" w:hAnsi="Arial" w:cs="Arial"/>
        </w:rPr>
        <w:t xml:space="preserve">he </w:t>
      </w:r>
      <w:r w:rsidR="00436B7D">
        <w:rPr>
          <w:rFonts w:ascii="Arial" w:hAnsi="Arial" w:cs="Arial"/>
        </w:rPr>
        <w:t xml:space="preserve">restriction </w:t>
      </w:r>
      <w:r w:rsidR="006403E7">
        <w:rPr>
          <w:rFonts w:ascii="Arial" w:hAnsi="Arial" w:cs="Arial"/>
        </w:rPr>
        <w:t>is actually a</w:t>
      </w:r>
      <w:r w:rsidR="00436B7D">
        <w:rPr>
          <w:rFonts w:ascii="Arial" w:hAnsi="Arial" w:cs="Arial"/>
        </w:rPr>
        <w:t xml:space="preserve"> consequence of the</w:t>
      </w:r>
      <w:r w:rsidR="0085787C">
        <w:rPr>
          <w:rFonts w:ascii="Arial" w:hAnsi="Arial" w:cs="Arial"/>
        </w:rPr>
        <w:t xml:space="preserve"> “CA-like” assumption</w:t>
      </w:r>
      <w:r w:rsidR="002A07E8">
        <w:rPr>
          <w:rFonts w:ascii="Arial" w:hAnsi="Arial" w:cs="Arial"/>
        </w:rPr>
        <w:t>:</w:t>
      </w:r>
      <w:r w:rsidR="0085787C">
        <w:rPr>
          <w:rFonts w:ascii="Arial" w:hAnsi="Arial" w:cs="Arial"/>
        </w:rPr>
        <w:t xml:space="preserve"> According to the following field description</w:t>
      </w:r>
      <w:r w:rsidR="00201418">
        <w:rPr>
          <w:rFonts w:ascii="Arial" w:hAnsi="Arial" w:cs="Arial"/>
        </w:rPr>
        <w:t xml:space="preserve"> in TS</w:t>
      </w:r>
      <w:r w:rsidR="00ED3EFB">
        <w:rPr>
          <w:rFonts w:ascii="Arial" w:hAnsi="Arial" w:cs="Arial"/>
        </w:rPr>
        <w:t xml:space="preserve"> </w:t>
      </w:r>
      <w:r w:rsidR="00201418">
        <w:rPr>
          <w:rFonts w:ascii="Arial" w:hAnsi="Arial" w:cs="Arial"/>
        </w:rPr>
        <w:t>38.331</w:t>
      </w:r>
      <w:r w:rsidR="008152B5">
        <w:rPr>
          <w:rFonts w:ascii="Arial" w:hAnsi="Arial" w:cs="Arial"/>
        </w:rPr>
        <w:t xml:space="preserve"> [2]</w:t>
      </w:r>
      <w:r w:rsidR="0085787C">
        <w:rPr>
          <w:rFonts w:ascii="Arial" w:hAnsi="Arial" w:cs="Arial"/>
        </w:rPr>
        <w:t xml:space="preserve">, UE may include only </w:t>
      </w:r>
      <w:r w:rsidR="001A16AD">
        <w:rPr>
          <w:rFonts w:ascii="Arial" w:hAnsi="Arial" w:cs="Arial"/>
        </w:rPr>
        <w:t>one</w:t>
      </w:r>
      <w:r w:rsidR="00201418">
        <w:rPr>
          <w:rFonts w:ascii="Arial" w:hAnsi="Arial" w:cs="Arial"/>
        </w:rPr>
        <w:t xml:space="preserve"> FSperCC</w:t>
      </w:r>
      <w:r w:rsidR="001A16AD">
        <w:rPr>
          <w:rFonts w:ascii="Arial" w:hAnsi="Arial" w:cs="Arial"/>
        </w:rPr>
        <w:t xml:space="preserve"> </w:t>
      </w:r>
      <w:r w:rsidR="00E01753">
        <w:rPr>
          <w:rFonts w:ascii="Arial" w:hAnsi="Arial" w:cs="Arial"/>
        </w:rPr>
        <w:t xml:space="preserve">in the </w:t>
      </w:r>
      <w:r w:rsidR="00A03942">
        <w:rPr>
          <w:rFonts w:ascii="Arial" w:hAnsi="Arial" w:cs="Arial"/>
        </w:rPr>
        <w:t>corresponding feature set</w:t>
      </w:r>
      <w:r w:rsidR="00E01753">
        <w:rPr>
          <w:rFonts w:ascii="Arial" w:hAnsi="Arial" w:cs="Arial"/>
        </w:rPr>
        <w:t>.</w:t>
      </w:r>
      <w:r w:rsidR="0085787C">
        <w:rPr>
          <w:rFonts w:ascii="Arial" w:hAnsi="Arial" w:cs="Arial"/>
        </w:rPr>
        <w:t xml:space="preserve"> </w:t>
      </w:r>
    </w:p>
    <w:tbl>
      <w:tblPr>
        <w:tblStyle w:val="af8"/>
        <w:tblW w:w="0" w:type="auto"/>
        <w:tblLook w:val="04A0" w:firstRow="1" w:lastRow="0" w:firstColumn="1" w:lastColumn="0" w:noHBand="0" w:noVBand="1"/>
      </w:tblPr>
      <w:tblGrid>
        <w:gridCol w:w="9855"/>
      </w:tblGrid>
      <w:tr w:rsidR="00FB3D23" w14:paraId="591453A8" w14:textId="77777777" w:rsidTr="00FB3D23">
        <w:tc>
          <w:tcPr>
            <w:tcW w:w="9855" w:type="dxa"/>
          </w:tcPr>
          <w:p w14:paraId="31405F51" w14:textId="77777777" w:rsidR="00FB3D23" w:rsidRPr="00D96C74" w:rsidRDefault="00FB3D23" w:rsidP="00FB3D23">
            <w:pPr>
              <w:pStyle w:val="TAL"/>
              <w:rPr>
                <w:szCs w:val="22"/>
                <w:lang w:eastAsia="sv-SE"/>
              </w:rPr>
            </w:pPr>
            <w:r w:rsidRPr="00D96C74">
              <w:rPr>
                <w:b/>
                <w:i/>
                <w:szCs w:val="22"/>
                <w:lang w:eastAsia="sv-SE"/>
              </w:rPr>
              <w:t>featureSetListPerDownlinkCC</w:t>
            </w:r>
          </w:p>
          <w:p w14:paraId="32BEB436" w14:textId="0D957747" w:rsidR="00FB3D23" w:rsidRPr="00FB3D23" w:rsidRDefault="00FB3D23" w:rsidP="00FB3D23">
            <w:pPr>
              <w:spacing w:after="0"/>
              <w:jc w:val="both"/>
              <w:rPr>
                <w:rFonts w:ascii="Arial" w:hAnsi="Arial" w:cs="Arial"/>
                <w:lang w:val="en-US"/>
              </w:rPr>
            </w:pPr>
            <w:r w:rsidRPr="00D96C74">
              <w:rPr>
                <w:szCs w:val="22"/>
                <w:lang w:eastAsia="sv-SE"/>
              </w:rPr>
              <w:t xml:space="preserve">Indicates which features the UE supports on the individual DL carriers of the feature set (and hence of a band entry that refer to the feature set). </w:t>
            </w:r>
            <w:r w:rsidRPr="00AF6723">
              <w:rPr>
                <w:szCs w:val="22"/>
                <w:highlight w:val="yellow"/>
                <w:lang w:eastAsia="sv-SE"/>
              </w:rPr>
              <w:t xml:space="preserve">The UE shall hence include at least as many </w:t>
            </w:r>
            <w:r w:rsidRPr="00AF6723">
              <w:rPr>
                <w:i/>
                <w:highlight w:val="yellow"/>
                <w:lang w:eastAsia="sv-SE"/>
              </w:rPr>
              <w:t>FeatureSetDownlinkPerCC-Id</w:t>
            </w:r>
            <w:r w:rsidRPr="00AF6723">
              <w:rPr>
                <w:szCs w:val="22"/>
                <w:highlight w:val="yellow"/>
                <w:lang w:eastAsia="sv-SE"/>
              </w:rPr>
              <w:t xml:space="preserve"> in this list as the number of carriers it supports according to the </w:t>
            </w:r>
            <w:r w:rsidRPr="00AF6723">
              <w:rPr>
                <w:i/>
                <w:highlight w:val="yellow"/>
                <w:lang w:eastAsia="sv-SE"/>
              </w:rPr>
              <w:t>ca-</w:t>
            </w:r>
            <w:r w:rsidRPr="00AF6723">
              <w:rPr>
                <w:i/>
                <w:szCs w:val="22"/>
                <w:highlight w:val="yellow"/>
                <w:lang w:eastAsia="sv-SE"/>
              </w:rPr>
              <w:t>B</w:t>
            </w:r>
            <w:r w:rsidRPr="00AF6723">
              <w:rPr>
                <w:i/>
                <w:highlight w:val="yellow"/>
                <w:lang w:eastAsia="sv-SE"/>
              </w:rPr>
              <w:t>andwidthClassDL</w:t>
            </w:r>
            <w:r w:rsidRPr="00D96C74">
              <w:rPr>
                <w:lang w:eastAsia="sv-SE"/>
              </w:rPr>
              <w:t xml:space="preserve">, except if indicating additional functionality by reducing the number of </w:t>
            </w:r>
            <w:r w:rsidRPr="00D96C74">
              <w:rPr>
                <w:i/>
                <w:lang w:eastAsia="sv-SE"/>
              </w:rPr>
              <w:t>FeatureSetDownlinkPerCC-Id</w:t>
            </w:r>
            <w:r w:rsidRPr="00D96C74">
              <w:rPr>
                <w:lang w:eastAsia="sv-SE"/>
              </w:rPr>
              <w:t xml:space="preserve"> in the feature set (see NOTE 1 in </w:t>
            </w:r>
            <w:r w:rsidRPr="00D96C74">
              <w:rPr>
                <w:i/>
                <w:lang w:eastAsia="sv-SE"/>
              </w:rPr>
              <w:t>FeatureSetCombination</w:t>
            </w:r>
            <w:r w:rsidRPr="00D96C74">
              <w:rPr>
                <w:lang w:eastAsia="sv-SE"/>
              </w:rPr>
              <w:t xml:space="preserve"> IE description)</w:t>
            </w:r>
            <w:r w:rsidRPr="00D96C74">
              <w:rPr>
                <w:szCs w:val="22"/>
                <w:lang w:eastAsia="sv-SE"/>
              </w:rPr>
              <w:t xml:space="preserve">. The order of the elements in this list is not relevant, i.e., the network may configure any of the carriers in accordance with any of the </w:t>
            </w:r>
            <w:r w:rsidRPr="00D96C74">
              <w:rPr>
                <w:i/>
                <w:lang w:eastAsia="sv-SE"/>
              </w:rPr>
              <w:t>FeatureSetDownlinkPerCC-Id</w:t>
            </w:r>
            <w:r w:rsidRPr="00D96C74">
              <w:rPr>
                <w:szCs w:val="22"/>
                <w:lang w:eastAsia="sv-SE"/>
              </w:rPr>
              <w:t xml:space="preserve"> in this list.</w:t>
            </w:r>
          </w:p>
        </w:tc>
      </w:tr>
    </w:tbl>
    <w:p w14:paraId="51662F08" w14:textId="7288B253" w:rsidR="00632135" w:rsidRDefault="008032FF" w:rsidP="00867A3D">
      <w:pPr>
        <w:spacing w:before="120" w:after="120"/>
        <w:jc w:val="both"/>
        <w:rPr>
          <w:rFonts w:ascii="Arial" w:hAnsi="Arial" w:cs="Arial"/>
          <w:i/>
        </w:rPr>
      </w:pPr>
      <w:r w:rsidRPr="008032FF">
        <w:rPr>
          <w:rFonts w:ascii="Arial" w:hAnsi="Arial" w:cs="Arial"/>
          <w:i/>
        </w:rPr>
        <w:t>Observation 1:</w:t>
      </w:r>
      <w:r w:rsidRPr="008032FF">
        <w:rPr>
          <w:rFonts w:ascii="Arial" w:hAnsi="Arial" w:cs="Arial"/>
          <w:i/>
        </w:rPr>
        <w:tab/>
        <w:t xml:space="preserve">The minimum number of FSperCC is </w:t>
      </w:r>
      <w:r w:rsidR="00434FE5">
        <w:rPr>
          <w:rFonts w:ascii="Arial" w:hAnsi="Arial" w:cs="Arial"/>
          <w:i/>
        </w:rPr>
        <w:t>1</w:t>
      </w:r>
      <w:r w:rsidRPr="008032FF">
        <w:rPr>
          <w:rFonts w:ascii="Arial" w:hAnsi="Arial" w:cs="Arial"/>
          <w:i/>
        </w:rPr>
        <w:t xml:space="preserve"> for a band with bandwidthClass A.</w:t>
      </w:r>
    </w:p>
    <w:p w14:paraId="4171F041" w14:textId="17D8CC40" w:rsidR="0085787C" w:rsidRDefault="0085787C" w:rsidP="00867A3D">
      <w:pPr>
        <w:spacing w:before="120" w:after="120"/>
        <w:jc w:val="both"/>
        <w:rPr>
          <w:rFonts w:ascii="Arial" w:hAnsi="Arial" w:cs="Arial"/>
        </w:rPr>
      </w:pPr>
      <w:r>
        <w:rPr>
          <w:rFonts w:ascii="Arial" w:hAnsi="Arial" w:cs="Arial"/>
        </w:rPr>
        <w:t>With the “CA-like” assumption</w:t>
      </w:r>
      <w:r w:rsidR="009B2520">
        <w:rPr>
          <w:rFonts w:ascii="Arial" w:hAnsi="Arial" w:cs="Arial"/>
        </w:rPr>
        <w:t>, two FSperCC:s are needed</w:t>
      </w:r>
      <w:r>
        <w:rPr>
          <w:rFonts w:ascii="Arial" w:hAnsi="Arial" w:cs="Arial"/>
        </w:rPr>
        <w:t xml:space="preserve"> even if the UE actually operate</w:t>
      </w:r>
      <w:r w:rsidR="00ED3EFB">
        <w:rPr>
          <w:rFonts w:ascii="Arial" w:hAnsi="Arial" w:cs="Arial"/>
        </w:rPr>
        <w:t>s intra</w:t>
      </w:r>
      <w:r>
        <w:rPr>
          <w:rFonts w:ascii="Arial" w:hAnsi="Arial" w:cs="Arial"/>
        </w:rPr>
        <w:t>-frequency DAPS on a single CC</w:t>
      </w:r>
      <w:r w:rsidR="007F0066">
        <w:rPr>
          <w:rFonts w:ascii="Arial" w:hAnsi="Arial" w:cs="Arial"/>
        </w:rPr>
        <w:t xml:space="preserve">. </w:t>
      </w:r>
      <w:r w:rsidR="00581A82">
        <w:rPr>
          <w:rFonts w:ascii="Arial" w:hAnsi="Arial" w:cs="Arial"/>
        </w:rPr>
        <w:t xml:space="preserve">Now that </w:t>
      </w:r>
      <w:r w:rsidR="00581A82" w:rsidRPr="00201418">
        <w:rPr>
          <w:rFonts w:ascii="Arial" w:hAnsi="Arial" w:cs="Arial"/>
          <w:i/>
        </w:rPr>
        <w:t>featureSetCombinationDAPS</w:t>
      </w:r>
      <w:r w:rsidR="00581A82">
        <w:rPr>
          <w:rFonts w:ascii="Arial" w:hAnsi="Arial" w:cs="Arial"/>
        </w:rPr>
        <w:t xml:space="preserve"> has been introduced, </w:t>
      </w:r>
      <w:r w:rsidR="003F6928">
        <w:rPr>
          <w:rFonts w:ascii="Arial" w:hAnsi="Arial" w:cs="Arial"/>
        </w:rPr>
        <w:t>the feature</w:t>
      </w:r>
      <w:r w:rsidR="0031752A">
        <w:rPr>
          <w:rFonts w:ascii="Arial" w:hAnsi="Arial" w:cs="Arial"/>
        </w:rPr>
        <w:t xml:space="preserve"> </w:t>
      </w:r>
      <w:r w:rsidR="003F6928">
        <w:rPr>
          <w:rFonts w:ascii="Arial" w:hAnsi="Arial" w:cs="Arial"/>
        </w:rPr>
        <w:t xml:space="preserve">set combination for DAPS can be decoupled from that of CA, and </w:t>
      </w:r>
      <w:r w:rsidR="00581A82">
        <w:rPr>
          <w:rFonts w:ascii="Arial" w:hAnsi="Arial" w:cs="Arial"/>
        </w:rPr>
        <w:t>we may revisit the “CA-like” assumption</w:t>
      </w:r>
      <w:r w:rsidR="004A207F">
        <w:rPr>
          <w:rFonts w:ascii="Arial" w:hAnsi="Arial" w:cs="Arial"/>
        </w:rPr>
        <w:t xml:space="preserve"> and the possibility </w:t>
      </w:r>
      <w:r w:rsidR="00AF6723">
        <w:rPr>
          <w:rFonts w:ascii="Arial" w:hAnsi="Arial" w:cs="Arial"/>
        </w:rPr>
        <w:t>to support DAPS for bandwidthClass A</w:t>
      </w:r>
      <w:r w:rsidR="002459E2">
        <w:rPr>
          <w:rFonts w:ascii="Arial" w:hAnsi="Arial" w:cs="Arial"/>
        </w:rPr>
        <w:t>.</w:t>
      </w:r>
    </w:p>
    <w:p w14:paraId="57A35CD9" w14:textId="4222AA26" w:rsidR="00BA75BB" w:rsidRDefault="00F11766" w:rsidP="00867A3D">
      <w:pPr>
        <w:spacing w:before="120" w:after="120"/>
        <w:jc w:val="both"/>
        <w:rPr>
          <w:rFonts w:ascii="Arial" w:hAnsi="Arial" w:cs="Arial"/>
        </w:rPr>
      </w:pPr>
      <w:r>
        <w:rPr>
          <w:rFonts w:ascii="Arial" w:hAnsi="Arial" w:cs="Arial"/>
        </w:rPr>
        <w:lastRenderedPageBreak/>
        <w:t>We see the following options</w:t>
      </w:r>
      <w:r w:rsidR="002459E2">
        <w:rPr>
          <w:rFonts w:ascii="Arial" w:hAnsi="Arial" w:cs="Arial"/>
        </w:rPr>
        <w:t xml:space="preserve"> for feature set </w:t>
      </w:r>
      <w:r w:rsidR="00AF6723">
        <w:rPr>
          <w:rFonts w:ascii="Arial" w:hAnsi="Arial" w:cs="Arial"/>
        </w:rPr>
        <w:t>design to support DAPS for bandwidthClass A.</w:t>
      </w:r>
    </w:p>
    <w:p w14:paraId="40CD67D3" w14:textId="35AA849A" w:rsidR="00AF6723" w:rsidRPr="00AF6723" w:rsidRDefault="00AF6723" w:rsidP="00AF6723">
      <w:pPr>
        <w:spacing w:before="120" w:after="120"/>
        <w:jc w:val="center"/>
        <w:rPr>
          <w:rFonts w:ascii="Arial" w:hAnsi="Arial" w:cs="Arial"/>
          <w:b/>
        </w:rPr>
      </w:pPr>
      <w:r w:rsidRPr="00AF6723">
        <w:rPr>
          <w:rFonts w:ascii="Arial" w:hAnsi="Arial" w:cs="Arial"/>
          <w:b/>
        </w:rPr>
        <w:t xml:space="preserve">Table 1. </w:t>
      </w:r>
      <w:r>
        <w:rPr>
          <w:rFonts w:ascii="Arial" w:hAnsi="Arial" w:cs="Arial"/>
          <w:b/>
        </w:rPr>
        <w:t>O</w:t>
      </w:r>
      <w:r w:rsidRPr="00AF6723">
        <w:rPr>
          <w:rFonts w:ascii="Arial" w:hAnsi="Arial" w:cs="Arial"/>
          <w:b/>
        </w:rPr>
        <w:t>ptions for feature set design to support DAPS for bandwidthClass A</w:t>
      </w:r>
    </w:p>
    <w:tbl>
      <w:tblPr>
        <w:tblStyle w:val="af8"/>
        <w:tblW w:w="0" w:type="auto"/>
        <w:tblLayout w:type="fixed"/>
        <w:tblLook w:val="04A0" w:firstRow="1" w:lastRow="0" w:firstColumn="1" w:lastColumn="0" w:noHBand="0" w:noVBand="1"/>
      </w:tblPr>
      <w:tblGrid>
        <w:gridCol w:w="2463"/>
        <w:gridCol w:w="2464"/>
        <w:gridCol w:w="2464"/>
        <w:gridCol w:w="2464"/>
      </w:tblGrid>
      <w:tr w:rsidR="00CE0CF1" w14:paraId="3FA7CB89" w14:textId="77777777" w:rsidTr="00CE0CF1">
        <w:tc>
          <w:tcPr>
            <w:tcW w:w="2463" w:type="dxa"/>
          </w:tcPr>
          <w:p w14:paraId="3C0B22E1" w14:textId="6385B57C" w:rsidR="00EB54C9" w:rsidRDefault="00EB54C9" w:rsidP="00706064">
            <w:pPr>
              <w:spacing w:before="120" w:after="120"/>
              <w:rPr>
                <w:rFonts w:ascii="Arial" w:hAnsi="Arial" w:cs="Arial"/>
              </w:rPr>
            </w:pPr>
            <w:r w:rsidRPr="00EB54C9">
              <w:rPr>
                <w:rFonts w:ascii="Arial" w:hAnsi="Arial" w:cs="Arial"/>
                <w:b/>
              </w:rPr>
              <w:t>Opt1:</w:t>
            </w:r>
            <w:r w:rsidR="001E609F">
              <w:rPr>
                <w:rFonts w:ascii="Arial" w:hAnsi="Arial" w:cs="Arial"/>
              </w:rPr>
              <w:t xml:space="preserve"> </w:t>
            </w:r>
            <w:r w:rsidR="0048003A">
              <w:rPr>
                <w:rFonts w:ascii="Arial" w:hAnsi="Arial" w:cs="Arial"/>
              </w:rPr>
              <w:t xml:space="preserve">UE </w:t>
            </w:r>
            <w:r w:rsidR="00466D99">
              <w:rPr>
                <w:rFonts w:ascii="Arial" w:hAnsi="Arial" w:cs="Arial"/>
              </w:rPr>
              <w:t>reports</w:t>
            </w:r>
            <w:r w:rsidRPr="00EB54C9">
              <w:rPr>
                <w:rFonts w:ascii="Arial" w:hAnsi="Arial" w:cs="Arial"/>
              </w:rPr>
              <w:t xml:space="preserve"> two FSperCC:s, one applies to source and another to target. The two FSperCC:s can be different.</w:t>
            </w:r>
          </w:p>
        </w:tc>
        <w:tc>
          <w:tcPr>
            <w:tcW w:w="2464" w:type="dxa"/>
          </w:tcPr>
          <w:p w14:paraId="485DC078" w14:textId="7A598AD1" w:rsidR="00EB54C9" w:rsidRDefault="00EB54C9" w:rsidP="00706064">
            <w:pPr>
              <w:spacing w:before="120" w:after="120"/>
              <w:rPr>
                <w:rFonts w:ascii="Arial" w:hAnsi="Arial" w:cs="Arial"/>
              </w:rPr>
            </w:pPr>
            <w:r w:rsidRPr="00EB54C9">
              <w:rPr>
                <w:rFonts w:ascii="Arial" w:hAnsi="Arial" w:cs="Arial"/>
                <w:b/>
              </w:rPr>
              <w:t>Opt2:</w:t>
            </w:r>
            <w:r w:rsidR="00466D99">
              <w:rPr>
                <w:rFonts w:ascii="Arial" w:hAnsi="Arial" w:cs="Arial"/>
              </w:rPr>
              <w:t xml:space="preserve"> </w:t>
            </w:r>
            <w:r w:rsidRPr="00EB54C9">
              <w:rPr>
                <w:rFonts w:ascii="Arial" w:hAnsi="Arial" w:cs="Arial"/>
              </w:rPr>
              <w:t xml:space="preserve">UE reports two </w:t>
            </w:r>
            <w:r>
              <w:rPr>
                <w:rFonts w:ascii="Arial" w:hAnsi="Arial" w:cs="Arial"/>
              </w:rPr>
              <w:t>identical FSperCC:s</w:t>
            </w:r>
            <w:r w:rsidR="003C3DF5">
              <w:rPr>
                <w:rFonts w:ascii="Arial" w:hAnsi="Arial" w:cs="Arial"/>
              </w:rPr>
              <w:t>, i.e. the FSperCC:s apply</w:t>
            </w:r>
            <w:r w:rsidRPr="00EB54C9">
              <w:rPr>
                <w:rFonts w:ascii="Arial" w:hAnsi="Arial" w:cs="Arial"/>
              </w:rPr>
              <w:t xml:space="preserve"> to source a</w:t>
            </w:r>
            <w:r w:rsidR="00C946F2">
              <w:rPr>
                <w:rFonts w:ascii="Arial" w:hAnsi="Arial" w:cs="Arial"/>
              </w:rPr>
              <w:t>n</w:t>
            </w:r>
            <w:r w:rsidRPr="00EB54C9">
              <w:rPr>
                <w:rFonts w:ascii="Arial" w:hAnsi="Arial" w:cs="Arial"/>
              </w:rPr>
              <w:t>d target</w:t>
            </w:r>
            <w:r w:rsidR="00C946F2">
              <w:rPr>
                <w:rFonts w:ascii="Arial" w:hAnsi="Arial" w:cs="Arial"/>
              </w:rPr>
              <w:t xml:space="preserve"> cells</w:t>
            </w:r>
            <w:r w:rsidR="003C3DF5">
              <w:rPr>
                <w:rFonts w:ascii="Arial" w:hAnsi="Arial" w:cs="Arial"/>
              </w:rPr>
              <w:t xml:space="preserve"> must be the same</w:t>
            </w:r>
            <w:r w:rsidRPr="00EB54C9">
              <w:rPr>
                <w:rFonts w:ascii="Arial" w:hAnsi="Arial" w:cs="Arial"/>
              </w:rPr>
              <w:t>.</w:t>
            </w:r>
          </w:p>
        </w:tc>
        <w:tc>
          <w:tcPr>
            <w:tcW w:w="2464" w:type="dxa"/>
          </w:tcPr>
          <w:p w14:paraId="1245F58C" w14:textId="29F77EFD" w:rsidR="00EB54C9" w:rsidRDefault="00C946F2" w:rsidP="00706064">
            <w:pPr>
              <w:spacing w:before="120" w:after="120"/>
              <w:rPr>
                <w:rFonts w:ascii="Arial" w:hAnsi="Arial" w:cs="Arial"/>
              </w:rPr>
            </w:pPr>
            <w:r w:rsidRPr="00C946F2">
              <w:rPr>
                <w:rFonts w:ascii="Arial" w:hAnsi="Arial" w:cs="Arial"/>
                <w:b/>
              </w:rPr>
              <w:t>Opt3:</w:t>
            </w:r>
            <w:r w:rsidRPr="00C946F2">
              <w:rPr>
                <w:rFonts w:ascii="Arial" w:hAnsi="Arial" w:cs="Arial"/>
              </w:rPr>
              <w:t xml:space="preserve"> </w:t>
            </w:r>
            <w:r w:rsidR="00706064">
              <w:rPr>
                <w:rFonts w:ascii="Arial" w:hAnsi="Arial" w:cs="Arial"/>
              </w:rPr>
              <w:t>UE reports</w:t>
            </w:r>
            <w:r w:rsidRPr="00C946F2">
              <w:rPr>
                <w:rFonts w:ascii="Arial" w:hAnsi="Arial" w:cs="Arial"/>
              </w:rPr>
              <w:t xml:space="preserve"> one FSperCC, the same FSperCC applies to source and target cell, and each cell enjoys full UE capabilities </w:t>
            </w:r>
            <w:r w:rsidR="0021231D">
              <w:rPr>
                <w:rFonts w:ascii="Arial" w:hAnsi="Arial" w:cs="Arial"/>
              </w:rPr>
              <w:t>indicated by</w:t>
            </w:r>
            <w:r w:rsidRPr="00C946F2">
              <w:rPr>
                <w:rFonts w:ascii="Arial" w:hAnsi="Arial" w:cs="Arial"/>
              </w:rPr>
              <w:t xml:space="preserve"> the FSperCC.</w:t>
            </w:r>
          </w:p>
        </w:tc>
        <w:tc>
          <w:tcPr>
            <w:tcW w:w="2464" w:type="dxa"/>
          </w:tcPr>
          <w:p w14:paraId="20E9AD3D" w14:textId="55A91B9B" w:rsidR="00EB54C9" w:rsidRDefault="00106046" w:rsidP="00706064">
            <w:pPr>
              <w:spacing w:before="120" w:after="120"/>
              <w:rPr>
                <w:rFonts w:ascii="Arial" w:hAnsi="Arial" w:cs="Arial"/>
              </w:rPr>
            </w:pPr>
            <w:r w:rsidRPr="001E609F">
              <w:rPr>
                <w:rFonts w:ascii="Arial" w:hAnsi="Arial" w:cs="Arial"/>
                <w:b/>
              </w:rPr>
              <w:t>Opt4:</w:t>
            </w:r>
            <w:r w:rsidRPr="00106046">
              <w:rPr>
                <w:rFonts w:ascii="Arial" w:hAnsi="Arial" w:cs="Arial"/>
              </w:rPr>
              <w:t xml:space="preserve"> </w:t>
            </w:r>
            <w:r w:rsidR="00A07795">
              <w:rPr>
                <w:rFonts w:ascii="Arial" w:hAnsi="Arial" w:cs="Arial"/>
              </w:rPr>
              <w:t>UE reports</w:t>
            </w:r>
            <w:r w:rsidR="00A07795" w:rsidRPr="00C946F2">
              <w:rPr>
                <w:rFonts w:ascii="Arial" w:hAnsi="Arial" w:cs="Arial"/>
              </w:rPr>
              <w:t xml:space="preserve"> </w:t>
            </w:r>
            <w:r w:rsidRPr="00106046">
              <w:rPr>
                <w:rFonts w:ascii="Arial" w:hAnsi="Arial" w:cs="Arial"/>
              </w:rPr>
              <w:t>one F</w:t>
            </w:r>
            <w:r w:rsidR="00A07795">
              <w:rPr>
                <w:rFonts w:ascii="Arial" w:hAnsi="Arial" w:cs="Arial"/>
              </w:rPr>
              <w:t>SperCC; source and target share</w:t>
            </w:r>
            <w:r w:rsidRPr="00106046">
              <w:rPr>
                <w:rFonts w:ascii="Arial" w:hAnsi="Arial" w:cs="Arial"/>
              </w:rPr>
              <w:t xml:space="preserve"> the capabilities in a single FSperCC.</w:t>
            </w:r>
          </w:p>
        </w:tc>
      </w:tr>
      <w:tr w:rsidR="00CE0CF1" w14:paraId="09BB1E3F" w14:textId="77777777" w:rsidTr="00CE0CF1">
        <w:tc>
          <w:tcPr>
            <w:tcW w:w="2463" w:type="dxa"/>
          </w:tcPr>
          <w:p w14:paraId="23382076" w14:textId="03C5FEA4" w:rsidR="00EB54C9" w:rsidRDefault="00EB54C9" w:rsidP="00867A3D">
            <w:pPr>
              <w:spacing w:before="120" w:after="120"/>
              <w:jc w:val="both"/>
              <w:rPr>
                <w:rFonts w:ascii="Arial" w:hAnsi="Arial" w:cs="Arial"/>
              </w:rPr>
            </w:pPr>
            <w:r>
              <w:rPr>
                <w:rFonts w:ascii="Arial" w:hAnsi="Arial" w:cs="Arial"/>
                <w:noProof/>
                <w:lang w:val="en-US" w:eastAsia="zh-TW"/>
              </w:rPr>
              <w:drawing>
                <wp:inline distT="0" distB="0" distL="0" distR="0" wp14:anchorId="5DC67C32" wp14:editId="229760DC">
                  <wp:extent cx="1451959" cy="1529694"/>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3296" cy="1541638"/>
                          </a:xfrm>
                          <a:prstGeom prst="rect">
                            <a:avLst/>
                          </a:prstGeom>
                          <a:noFill/>
                        </pic:spPr>
                      </pic:pic>
                    </a:graphicData>
                  </a:graphic>
                </wp:inline>
              </w:drawing>
            </w:r>
          </w:p>
        </w:tc>
        <w:tc>
          <w:tcPr>
            <w:tcW w:w="2464" w:type="dxa"/>
          </w:tcPr>
          <w:p w14:paraId="4F566B80" w14:textId="20B2B584" w:rsidR="00EB54C9" w:rsidRDefault="00EB54C9" w:rsidP="00867A3D">
            <w:pPr>
              <w:spacing w:before="120" w:after="120"/>
              <w:jc w:val="both"/>
              <w:rPr>
                <w:rFonts w:ascii="Arial" w:hAnsi="Arial" w:cs="Arial"/>
              </w:rPr>
            </w:pPr>
            <w:r>
              <w:rPr>
                <w:rFonts w:ascii="Arial" w:hAnsi="Arial" w:cs="Arial"/>
                <w:noProof/>
                <w:lang w:val="en-US" w:eastAsia="zh-TW"/>
              </w:rPr>
              <w:drawing>
                <wp:inline distT="0" distB="0" distL="0" distR="0" wp14:anchorId="7878E60D" wp14:editId="1C8E83F2">
                  <wp:extent cx="1447914" cy="152908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75147" cy="1557840"/>
                          </a:xfrm>
                          <a:prstGeom prst="rect">
                            <a:avLst/>
                          </a:prstGeom>
                          <a:noFill/>
                        </pic:spPr>
                      </pic:pic>
                    </a:graphicData>
                  </a:graphic>
                </wp:inline>
              </w:drawing>
            </w:r>
          </w:p>
        </w:tc>
        <w:tc>
          <w:tcPr>
            <w:tcW w:w="2464" w:type="dxa"/>
          </w:tcPr>
          <w:p w14:paraId="3B42129A" w14:textId="7F537E18" w:rsidR="00EB54C9" w:rsidRDefault="00EB54C9" w:rsidP="00867A3D">
            <w:pPr>
              <w:spacing w:before="120" w:after="120"/>
              <w:jc w:val="both"/>
              <w:rPr>
                <w:rFonts w:ascii="Arial" w:hAnsi="Arial" w:cs="Arial"/>
              </w:rPr>
            </w:pPr>
            <w:r>
              <w:rPr>
                <w:rFonts w:ascii="Arial" w:hAnsi="Arial" w:cs="Arial"/>
                <w:noProof/>
                <w:lang w:val="en-US" w:eastAsia="zh-TW"/>
              </w:rPr>
              <w:drawing>
                <wp:inline distT="0" distB="0" distL="0" distR="0" wp14:anchorId="4CDC18DB" wp14:editId="78C11D06">
                  <wp:extent cx="1430061" cy="1517678"/>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62186" cy="1551771"/>
                          </a:xfrm>
                          <a:prstGeom prst="rect">
                            <a:avLst/>
                          </a:prstGeom>
                          <a:noFill/>
                        </pic:spPr>
                      </pic:pic>
                    </a:graphicData>
                  </a:graphic>
                </wp:inline>
              </w:drawing>
            </w:r>
          </w:p>
        </w:tc>
        <w:tc>
          <w:tcPr>
            <w:tcW w:w="2464" w:type="dxa"/>
          </w:tcPr>
          <w:p w14:paraId="70D07F93" w14:textId="65F97E3A" w:rsidR="00EB54C9" w:rsidRDefault="00CE0CF1" w:rsidP="00867A3D">
            <w:pPr>
              <w:spacing w:before="120" w:after="120"/>
              <w:jc w:val="both"/>
              <w:rPr>
                <w:rFonts w:ascii="Arial" w:hAnsi="Arial" w:cs="Arial"/>
              </w:rPr>
            </w:pPr>
            <w:r>
              <w:rPr>
                <w:rFonts w:ascii="Arial" w:hAnsi="Arial" w:cs="Arial"/>
                <w:noProof/>
                <w:lang w:val="en-US" w:eastAsia="zh-TW"/>
              </w:rPr>
              <w:drawing>
                <wp:inline distT="0" distB="0" distL="0" distR="0" wp14:anchorId="56EB7EAD" wp14:editId="001D96AD">
                  <wp:extent cx="1395006" cy="1529080"/>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17850" cy="1554119"/>
                          </a:xfrm>
                          <a:prstGeom prst="rect">
                            <a:avLst/>
                          </a:prstGeom>
                          <a:noFill/>
                        </pic:spPr>
                      </pic:pic>
                    </a:graphicData>
                  </a:graphic>
                </wp:inline>
              </w:drawing>
            </w:r>
          </w:p>
        </w:tc>
      </w:tr>
    </w:tbl>
    <w:p w14:paraId="4C6B7141" w14:textId="41346AB5" w:rsidR="008032FF" w:rsidRPr="00106046" w:rsidRDefault="008032FF" w:rsidP="00106046">
      <w:pPr>
        <w:spacing w:before="120" w:after="120"/>
        <w:jc w:val="both"/>
        <w:rPr>
          <w:rFonts w:ascii="Arial" w:hAnsi="Arial" w:cs="Arial"/>
        </w:rPr>
      </w:pPr>
    </w:p>
    <w:p w14:paraId="643A41B6" w14:textId="7F6BCF50" w:rsidR="00031B10" w:rsidRDefault="003E4149" w:rsidP="00867A3D">
      <w:pPr>
        <w:spacing w:before="120" w:after="120"/>
        <w:jc w:val="both"/>
        <w:rPr>
          <w:rFonts w:ascii="Arial" w:hAnsi="Arial" w:cs="Arial"/>
        </w:rPr>
      </w:pPr>
      <w:r>
        <w:rPr>
          <w:rFonts w:ascii="Arial" w:hAnsi="Arial" w:cs="Arial"/>
        </w:rPr>
        <w:t>A Class-</w:t>
      </w:r>
      <w:r w:rsidR="00D905F4">
        <w:rPr>
          <w:rFonts w:ascii="Arial" w:hAnsi="Arial" w:cs="Arial"/>
        </w:rPr>
        <w:t>A band has only on</w:t>
      </w:r>
      <w:r>
        <w:rPr>
          <w:rFonts w:ascii="Arial" w:hAnsi="Arial" w:cs="Arial"/>
        </w:rPr>
        <w:t>e</w:t>
      </w:r>
      <w:r w:rsidR="00D905F4">
        <w:rPr>
          <w:rFonts w:ascii="Arial" w:hAnsi="Arial" w:cs="Arial"/>
        </w:rPr>
        <w:t xml:space="preserve"> CC, and </w:t>
      </w:r>
      <w:r>
        <w:rPr>
          <w:rFonts w:ascii="Arial" w:hAnsi="Arial" w:cs="Arial"/>
        </w:rPr>
        <w:t>the minimum number of</w:t>
      </w:r>
      <w:r w:rsidR="00D905F4">
        <w:rPr>
          <w:rFonts w:ascii="Arial" w:hAnsi="Arial" w:cs="Arial"/>
        </w:rPr>
        <w:t xml:space="preserve"> FSperCC </w:t>
      </w:r>
      <w:r>
        <w:rPr>
          <w:rFonts w:ascii="Arial" w:hAnsi="Arial" w:cs="Arial"/>
        </w:rPr>
        <w:t xml:space="preserve">is </w:t>
      </w:r>
      <w:r w:rsidR="00BE5A44">
        <w:rPr>
          <w:rFonts w:ascii="Arial" w:hAnsi="Arial" w:cs="Arial"/>
        </w:rPr>
        <w:t>1,</w:t>
      </w:r>
      <w:r w:rsidR="00031B10">
        <w:rPr>
          <w:rFonts w:ascii="Arial" w:hAnsi="Arial" w:cs="Arial"/>
        </w:rPr>
        <w:t xml:space="preserve"> according to current spec</w:t>
      </w:r>
      <w:r w:rsidR="00D905F4">
        <w:rPr>
          <w:rFonts w:ascii="Arial" w:hAnsi="Arial" w:cs="Arial"/>
        </w:rPr>
        <w:t xml:space="preserve">. </w:t>
      </w:r>
      <w:r w:rsidR="00031B10">
        <w:rPr>
          <w:rFonts w:ascii="Arial" w:hAnsi="Arial" w:cs="Arial"/>
        </w:rPr>
        <w:t xml:space="preserve">If two </w:t>
      </w:r>
      <w:r>
        <w:rPr>
          <w:rFonts w:ascii="Arial" w:hAnsi="Arial" w:cs="Arial"/>
        </w:rPr>
        <w:t>FSperCC:s are needed for</w:t>
      </w:r>
      <w:r w:rsidR="00456112">
        <w:rPr>
          <w:rFonts w:ascii="Arial" w:hAnsi="Arial" w:cs="Arial"/>
        </w:rPr>
        <w:t xml:space="preserve"> intra-frequency DAPS, </w:t>
      </w:r>
      <w:r w:rsidR="00031B10">
        <w:rPr>
          <w:rFonts w:ascii="Arial" w:hAnsi="Arial" w:cs="Arial"/>
        </w:rPr>
        <w:t xml:space="preserve">we need an exception that for a FS supporting intra-frequency DAPS, at least two FSperCC:s need to be included. We do not prefer such exception, </w:t>
      </w:r>
      <w:r w:rsidR="00456112">
        <w:rPr>
          <w:rFonts w:ascii="Arial" w:hAnsi="Arial" w:cs="Arial"/>
        </w:rPr>
        <w:t>and thus Opt1 and Opt</w:t>
      </w:r>
      <w:r w:rsidR="00815449">
        <w:rPr>
          <w:rFonts w:ascii="Arial" w:hAnsi="Arial" w:cs="Arial"/>
        </w:rPr>
        <w:t>2 are precluded.</w:t>
      </w:r>
      <w:r w:rsidR="006631CD">
        <w:rPr>
          <w:rFonts w:ascii="Arial" w:hAnsi="Arial" w:cs="Arial"/>
        </w:rPr>
        <w:t xml:space="preserve"> </w:t>
      </w:r>
    </w:p>
    <w:p w14:paraId="3C13F078" w14:textId="29F7C31A" w:rsidR="00997F68" w:rsidRDefault="006631CD" w:rsidP="00867A3D">
      <w:pPr>
        <w:spacing w:before="120" w:after="120"/>
        <w:jc w:val="both"/>
        <w:rPr>
          <w:rFonts w:ascii="Arial" w:hAnsi="Arial" w:cs="Arial"/>
        </w:rPr>
      </w:pPr>
      <w:r>
        <w:rPr>
          <w:rFonts w:ascii="Arial" w:hAnsi="Arial" w:cs="Arial"/>
        </w:rPr>
        <w:t>Opt3 allows UE to include only a single FSperCC, and implicitly assumes that UE ca</w:t>
      </w:r>
      <w:r w:rsidR="00456112">
        <w:rPr>
          <w:rFonts w:ascii="Arial" w:hAnsi="Arial" w:cs="Arial"/>
        </w:rPr>
        <w:t xml:space="preserve">pabilities are </w:t>
      </w:r>
      <w:r w:rsidR="008055D6">
        <w:rPr>
          <w:rFonts w:ascii="Arial" w:hAnsi="Arial" w:cs="Arial"/>
        </w:rPr>
        <w:t>“</w:t>
      </w:r>
      <w:r w:rsidR="00456112">
        <w:rPr>
          <w:rFonts w:ascii="Arial" w:hAnsi="Arial" w:cs="Arial"/>
        </w:rPr>
        <w:t>duplicated</w:t>
      </w:r>
      <w:r w:rsidR="008055D6">
        <w:rPr>
          <w:rFonts w:ascii="Arial" w:hAnsi="Arial" w:cs="Arial"/>
        </w:rPr>
        <w:t>”</w:t>
      </w:r>
      <w:r w:rsidR="00456112">
        <w:rPr>
          <w:rFonts w:ascii="Arial" w:hAnsi="Arial" w:cs="Arial"/>
        </w:rPr>
        <w:t xml:space="preserve">, </w:t>
      </w:r>
      <w:r>
        <w:rPr>
          <w:rFonts w:ascii="Arial" w:hAnsi="Arial" w:cs="Arial"/>
        </w:rPr>
        <w:t xml:space="preserve">i.e. UE </w:t>
      </w:r>
      <w:r w:rsidR="00456112">
        <w:rPr>
          <w:rFonts w:ascii="Arial" w:hAnsi="Arial" w:cs="Arial"/>
        </w:rPr>
        <w:t>needs to have 2x of the reported capabi</w:t>
      </w:r>
      <w:r w:rsidR="00456112" w:rsidRPr="00456112">
        <w:rPr>
          <w:rFonts w:ascii="Arial" w:hAnsi="Arial" w:cs="Arial" w:hint="eastAsia"/>
        </w:rPr>
        <w:t>li</w:t>
      </w:r>
      <w:r w:rsidR="00456112">
        <w:rPr>
          <w:rFonts w:ascii="Arial" w:hAnsi="Arial" w:cs="Arial"/>
        </w:rPr>
        <w:t>ties, 1x for source and 1x for target.</w:t>
      </w:r>
      <w:r w:rsidR="00F04B5E">
        <w:rPr>
          <w:rFonts w:ascii="Arial" w:hAnsi="Arial" w:cs="Arial"/>
        </w:rPr>
        <w:t xml:space="preserve"> For example, if UE reports </w:t>
      </w:r>
      <w:r w:rsidR="00F04B5E" w:rsidRPr="00F101AE">
        <w:rPr>
          <w:rFonts w:ascii="Arial" w:hAnsi="Arial" w:cs="Arial"/>
          <w:i/>
        </w:rPr>
        <w:t>maxNumberMIMO-LayersPDSCH</w:t>
      </w:r>
      <w:r w:rsidR="00F04B5E">
        <w:rPr>
          <w:rFonts w:ascii="Arial" w:hAnsi="Arial" w:cs="Arial"/>
        </w:rPr>
        <w:t xml:space="preserve"> = </w:t>
      </w:r>
      <w:r w:rsidR="00F04B5E" w:rsidRPr="00F04B5E">
        <w:rPr>
          <w:rFonts w:ascii="Arial" w:hAnsi="Arial" w:cs="Arial"/>
        </w:rPr>
        <w:t xml:space="preserve">fourLayers </w:t>
      </w:r>
      <w:r w:rsidR="00F04B5E">
        <w:rPr>
          <w:rFonts w:ascii="Arial" w:hAnsi="Arial" w:cs="Arial"/>
        </w:rPr>
        <w:t xml:space="preserve">in </w:t>
      </w:r>
      <w:r w:rsidR="00F04B5E" w:rsidRPr="00F101AE">
        <w:rPr>
          <w:rFonts w:ascii="Arial" w:hAnsi="Arial" w:cs="Arial"/>
          <w:i/>
        </w:rPr>
        <w:t>featureSetListPerDownlinkCC</w:t>
      </w:r>
      <w:r w:rsidR="00F04B5E">
        <w:rPr>
          <w:rFonts w:ascii="Arial" w:hAnsi="Arial" w:cs="Arial"/>
        </w:rPr>
        <w:t xml:space="preserve">, it needs to be able to support 4 MIMO layers for source and </w:t>
      </w:r>
      <w:r w:rsidR="00C366EB">
        <w:rPr>
          <w:rFonts w:ascii="Arial" w:hAnsi="Arial" w:cs="Arial"/>
        </w:rPr>
        <w:t>4 MIMO layers for</w:t>
      </w:r>
      <w:r w:rsidR="00F101AE">
        <w:rPr>
          <w:rFonts w:ascii="Arial" w:hAnsi="Arial" w:cs="Arial"/>
        </w:rPr>
        <w:t xml:space="preserve"> target on the same CC.</w:t>
      </w:r>
      <w:r w:rsidR="00131F8B">
        <w:rPr>
          <w:rFonts w:ascii="Arial" w:hAnsi="Arial" w:cs="Arial"/>
        </w:rPr>
        <w:t xml:space="preserve"> Opt4 provides some flexibility, but also requires more complicated inter-node coordination. For example, when source </w:t>
      </w:r>
      <w:r w:rsidR="006F7183">
        <w:rPr>
          <w:rFonts w:ascii="Arial" w:hAnsi="Arial" w:cs="Arial"/>
        </w:rPr>
        <w:t xml:space="preserve">and target share the 4 MIMO layers, source </w:t>
      </w:r>
      <w:r w:rsidR="00131F8B">
        <w:rPr>
          <w:rFonts w:ascii="Arial" w:hAnsi="Arial" w:cs="Arial"/>
        </w:rPr>
        <w:t>need</w:t>
      </w:r>
      <w:r w:rsidR="00997F68">
        <w:rPr>
          <w:rFonts w:ascii="Arial" w:hAnsi="Arial" w:cs="Arial"/>
        </w:rPr>
        <w:t>s to inform target how many MIMO layers it has “used”.</w:t>
      </w:r>
    </w:p>
    <w:p w14:paraId="42B1528C" w14:textId="7A101749" w:rsidR="00D905F4" w:rsidRDefault="00997F68" w:rsidP="00867A3D">
      <w:pPr>
        <w:spacing w:before="120" w:after="120"/>
        <w:jc w:val="both"/>
        <w:rPr>
          <w:rFonts w:ascii="Arial" w:hAnsi="Arial" w:cs="Arial"/>
        </w:rPr>
      </w:pPr>
      <w:r>
        <w:rPr>
          <w:rFonts w:ascii="Arial" w:hAnsi="Arial" w:cs="Arial"/>
        </w:rPr>
        <w:t>In practical UE</w:t>
      </w:r>
      <w:r>
        <w:rPr>
          <w:rFonts w:ascii="Arial" w:eastAsiaTheme="minorEastAsia" w:hAnsi="Arial" w:cs="Arial" w:hint="eastAsia"/>
          <w:lang w:eastAsia="zh-TW"/>
        </w:rPr>
        <w:t xml:space="preserve"> implementation</w:t>
      </w:r>
      <w:r w:rsidRPr="00997F68">
        <w:rPr>
          <w:rFonts w:ascii="Arial" w:hAnsi="Arial" w:cs="Arial" w:hint="eastAsia"/>
        </w:rPr>
        <w:t xml:space="preserve">, it is </w:t>
      </w:r>
      <w:r w:rsidRPr="00997F68">
        <w:rPr>
          <w:rFonts w:ascii="Arial" w:hAnsi="Arial" w:cs="Arial"/>
        </w:rPr>
        <w:t>reasonable</w:t>
      </w:r>
      <w:r w:rsidRPr="00997F68">
        <w:rPr>
          <w:rFonts w:ascii="Arial" w:hAnsi="Arial" w:cs="Arial" w:hint="eastAsia"/>
        </w:rPr>
        <w:t xml:space="preserve"> </w:t>
      </w:r>
      <w:r w:rsidRPr="00997F68">
        <w:rPr>
          <w:rFonts w:ascii="Arial" w:hAnsi="Arial" w:cs="Arial"/>
        </w:rPr>
        <w:t>to have</w:t>
      </w:r>
      <w:r w:rsidR="0014167A">
        <w:rPr>
          <w:rFonts w:ascii="Arial" w:eastAsiaTheme="minorEastAsia" w:hAnsi="Arial" w:cs="Arial"/>
          <w:lang w:eastAsia="zh-TW"/>
        </w:rPr>
        <w:t xml:space="preserve"> UE supporting the same UE capabilities for source and target in DAPS HO.</w:t>
      </w:r>
      <w:r>
        <w:rPr>
          <w:rFonts w:ascii="Arial" w:hAnsi="Arial" w:cs="Arial"/>
        </w:rPr>
        <w:t xml:space="preserve"> </w:t>
      </w:r>
      <w:r w:rsidR="0014167A">
        <w:rPr>
          <w:rFonts w:ascii="Arial" w:hAnsi="Arial" w:cs="Arial"/>
        </w:rPr>
        <w:t xml:space="preserve">Opt3 allows </w:t>
      </w:r>
      <w:r w:rsidR="00040251">
        <w:rPr>
          <w:rFonts w:ascii="Arial" w:hAnsi="Arial" w:cs="Arial"/>
        </w:rPr>
        <w:t>DAPS HO to be supported on Class-A bands, without violating current rules about number of FSperCCs, and requires least inert-node coordination. Thus, we have the following proposals.</w:t>
      </w:r>
    </w:p>
    <w:p w14:paraId="77E3BFC0" w14:textId="6C68FD1F" w:rsidR="00BA75BB" w:rsidRDefault="00040251" w:rsidP="00867A3D">
      <w:pPr>
        <w:spacing w:before="120" w:after="120"/>
        <w:jc w:val="both"/>
        <w:rPr>
          <w:rFonts w:ascii="Arial" w:hAnsi="Arial" w:cs="Arial"/>
          <w:b/>
        </w:rPr>
      </w:pPr>
      <w:r w:rsidRPr="00040251">
        <w:rPr>
          <w:rFonts w:ascii="Arial" w:hAnsi="Arial" w:cs="Arial"/>
          <w:b/>
        </w:rPr>
        <w:t>Proposal 1</w:t>
      </w:r>
      <w:r w:rsidR="00BA75BB" w:rsidRPr="00040251">
        <w:rPr>
          <w:rFonts w:ascii="Arial" w:hAnsi="Arial" w:cs="Arial"/>
          <w:b/>
        </w:rPr>
        <w:t>:</w:t>
      </w:r>
      <w:r w:rsidR="00BA75BB" w:rsidRPr="00040251">
        <w:rPr>
          <w:rFonts w:ascii="Arial" w:hAnsi="Arial" w:cs="Arial"/>
          <w:b/>
        </w:rPr>
        <w:tab/>
      </w:r>
      <w:r>
        <w:rPr>
          <w:rFonts w:ascii="Arial" w:hAnsi="Arial" w:cs="Arial"/>
          <w:b/>
        </w:rPr>
        <w:t>Intra</w:t>
      </w:r>
      <w:r w:rsidRPr="00040251">
        <w:rPr>
          <w:rFonts w:ascii="Arial" w:hAnsi="Arial" w:cs="Arial"/>
          <w:b/>
        </w:rPr>
        <w:t xml:space="preserve">-frequency DAPS </w:t>
      </w:r>
      <w:r>
        <w:rPr>
          <w:rFonts w:ascii="Arial" w:hAnsi="Arial" w:cs="Arial"/>
          <w:b/>
        </w:rPr>
        <w:t xml:space="preserve">HO </w:t>
      </w:r>
      <w:r w:rsidRPr="00040251">
        <w:rPr>
          <w:rFonts w:ascii="Arial" w:hAnsi="Arial" w:cs="Arial"/>
          <w:b/>
        </w:rPr>
        <w:t>can b</w:t>
      </w:r>
      <w:r>
        <w:rPr>
          <w:rFonts w:ascii="Arial" w:hAnsi="Arial" w:cs="Arial"/>
          <w:b/>
        </w:rPr>
        <w:t>e supported for bandwidthClass A UEs.</w:t>
      </w:r>
    </w:p>
    <w:p w14:paraId="12C3797D" w14:textId="78634755" w:rsidR="00040251" w:rsidRDefault="004D3F99" w:rsidP="00B67996">
      <w:pPr>
        <w:spacing w:before="120" w:after="120"/>
        <w:ind w:left="1440" w:hanging="1440"/>
        <w:jc w:val="both"/>
        <w:rPr>
          <w:rFonts w:ascii="Arial" w:hAnsi="Arial" w:cs="Arial"/>
          <w:b/>
        </w:rPr>
      </w:pPr>
      <w:r>
        <w:rPr>
          <w:rFonts w:ascii="Arial" w:hAnsi="Arial" w:cs="Arial"/>
          <w:b/>
        </w:rPr>
        <w:t>Proposal 2:</w:t>
      </w:r>
      <w:r>
        <w:rPr>
          <w:rFonts w:ascii="Arial" w:hAnsi="Arial" w:cs="Arial"/>
          <w:b/>
        </w:rPr>
        <w:tab/>
        <w:t xml:space="preserve">UE includes one </w:t>
      </w:r>
      <w:r w:rsidR="00B34DD3">
        <w:rPr>
          <w:rFonts w:ascii="Arial" w:hAnsi="Arial" w:cs="Arial"/>
          <w:b/>
        </w:rPr>
        <w:t>FSperCC for intra-frequency DAPS HO on bandwidthClass A.</w:t>
      </w:r>
    </w:p>
    <w:p w14:paraId="60836782" w14:textId="34C7BB4A" w:rsidR="00B34DD3" w:rsidRPr="00040251" w:rsidRDefault="00B34DD3" w:rsidP="00536045">
      <w:pPr>
        <w:spacing w:before="120" w:after="120"/>
        <w:ind w:left="1440" w:hanging="1440"/>
        <w:jc w:val="both"/>
        <w:rPr>
          <w:rFonts w:ascii="Arial" w:hAnsi="Arial" w:cs="Arial"/>
          <w:b/>
        </w:rPr>
      </w:pPr>
      <w:r>
        <w:rPr>
          <w:rFonts w:ascii="Arial" w:hAnsi="Arial" w:cs="Arial"/>
          <w:b/>
        </w:rPr>
        <w:t>Proposal 3:</w:t>
      </w:r>
      <w:r>
        <w:rPr>
          <w:rFonts w:ascii="Arial" w:hAnsi="Arial" w:cs="Arial"/>
          <w:b/>
        </w:rPr>
        <w:tab/>
      </w:r>
      <w:r w:rsidR="001829C6">
        <w:rPr>
          <w:rFonts w:ascii="Arial" w:hAnsi="Arial" w:cs="Arial"/>
          <w:b/>
        </w:rPr>
        <w:t xml:space="preserve">For intra-frequency DAPS with bandwidthClass </w:t>
      </w:r>
      <w:r w:rsidR="00DA7F36">
        <w:rPr>
          <w:rFonts w:ascii="Arial" w:hAnsi="Arial" w:cs="Arial"/>
          <w:b/>
        </w:rPr>
        <w:t>A</w:t>
      </w:r>
      <w:r w:rsidR="001829C6">
        <w:rPr>
          <w:rFonts w:ascii="Arial" w:hAnsi="Arial" w:cs="Arial"/>
          <w:b/>
        </w:rPr>
        <w:t>, t</w:t>
      </w:r>
      <w:r w:rsidR="00E92385">
        <w:rPr>
          <w:rFonts w:ascii="Arial" w:hAnsi="Arial" w:cs="Arial"/>
          <w:b/>
        </w:rPr>
        <w:t xml:space="preserve">he </w:t>
      </w:r>
      <w:r w:rsidR="00536045" w:rsidRPr="00536045">
        <w:rPr>
          <w:rFonts w:ascii="Arial" w:hAnsi="Arial" w:cs="Arial"/>
          <w:b/>
        </w:rPr>
        <w:t>same FSperCC applies to source and target cell</w:t>
      </w:r>
      <w:r w:rsidR="00171E33">
        <w:rPr>
          <w:rFonts w:ascii="Arial" w:hAnsi="Arial" w:cs="Arial"/>
          <w:b/>
        </w:rPr>
        <w:t>s</w:t>
      </w:r>
      <w:r w:rsidR="00536045" w:rsidRPr="00536045">
        <w:rPr>
          <w:rFonts w:ascii="Arial" w:hAnsi="Arial" w:cs="Arial"/>
          <w:b/>
        </w:rPr>
        <w:t xml:space="preserve">, and each cell enjoys full UE </w:t>
      </w:r>
      <w:r w:rsidR="008E7558">
        <w:rPr>
          <w:rFonts w:ascii="Arial" w:hAnsi="Arial" w:cs="Arial"/>
          <w:b/>
        </w:rPr>
        <w:t>capabilities in the FSperCC.</w:t>
      </w:r>
    </w:p>
    <w:p w14:paraId="14E5F701" w14:textId="57610077" w:rsidR="00F22397" w:rsidRPr="00BE1995" w:rsidRDefault="00DC1DFD" w:rsidP="00F22397">
      <w:pPr>
        <w:spacing w:before="120" w:after="120"/>
        <w:jc w:val="both"/>
        <w:rPr>
          <w:rFonts w:ascii="Arial" w:hAnsi="Arial" w:cs="Arial"/>
          <w:u w:val="single"/>
        </w:rPr>
      </w:pPr>
      <w:r>
        <w:rPr>
          <w:rFonts w:ascii="Arial" w:hAnsi="Arial" w:cs="Arial"/>
          <w:u w:val="single"/>
        </w:rPr>
        <w:t>Issue#2</w:t>
      </w:r>
      <w:r w:rsidR="00F22397" w:rsidRPr="00BE1995">
        <w:rPr>
          <w:rFonts w:ascii="Arial" w:hAnsi="Arial" w:cs="Arial"/>
          <w:u w:val="single"/>
        </w:rPr>
        <w:t xml:space="preserve">: </w:t>
      </w:r>
      <w:r w:rsidR="00F22397">
        <w:rPr>
          <w:rFonts w:ascii="Arial" w:hAnsi="Arial" w:cs="Arial"/>
          <w:u w:val="single"/>
        </w:rPr>
        <w:t>I</w:t>
      </w:r>
      <w:r w:rsidR="00F22397" w:rsidRPr="00BE1995">
        <w:rPr>
          <w:rFonts w:ascii="Arial" w:hAnsi="Arial" w:cs="Arial"/>
          <w:u w:val="single"/>
        </w:rPr>
        <w:t>ntra-frequency DAPS</w:t>
      </w:r>
      <w:r w:rsidR="00F22397">
        <w:rPr>
          <w:rFonts w:ascii="Arial" w:hAnsi="Arial" w:cs="Arial"/>
          <w:u w:val="single"/>
        </w:rPr>
        <w:t xml:space="preserve"> for </w:t>
      </w:r>
      <w:r w:rsidR="00F22397" w:rsidRPr="00EC706D">
        <w:rPr>
          <w:rFonts w:ascii="Arial" w:hAnsi="Arial" w:cs="Arial" w:hint="eastAsia"/>
          <w:u w:val="single"/>
        </w:rPr>
        <w:t>B</w:t>
      </w:r>
      <w:r w:rsidR="00F22397">
        <w:rPr>
          <w:rFonts w:ascii="Arial" w:hAnsi="Arial" w:cs="Arial"/>
          <w:u w:val="single"/>
        </w:rPr>
        <w:t>andwidthClass B</w:t>
      </w:r>
    </w:p>
    <w:p w14:paraId="5B215A22" w14:textId="569C6A53" w:rsidR="00BE139B" w:rsidRDefault="00F22397" w:rsidP="00867A3D">
      <w:pPr>
        <w:spacing w:before="120" w:after="120"/>
        <w:jc w:val="both"/>
        <w:rPr>
          <w:rFonts w:ascii="Arial" w:hAnsi="Arial" w:cs="Arial"/>
        </w:rPr>
      </w:pPr>
      <w:r>
        <w:rPr>
          <w:rFonts w:ascii="Arial" w:hAnsi="Arial" w:cs="Arial"/>
        </w:rPr>
        <w:t xml:space="preserve">Intra-frequency DAPS HO is </w:t>
      </w:r>
      <w:r w:rsidR="00927739">
        <w:rPr>
          <w:rFonts w:ascii="Arial" w:hAnsi="Arial" w:cs="Arial"/>
        </w:rPr>
        <w:t>also</w:t>
      </w:r>
      <w:r>
        <w:rPr>
          <w:rFonts w:ascii="Arial" w:hAnsi="Arial" w:cs="Arial"/>
        </w:rPr>
        <w:t xml:space="preserve"> supported on Class-B bands, </w:t>
      </w:r>
      <w:r w:rsidR="00927739">
        <w:rPr>
          <w:rFonts w:ascii="Arial" w:hAnsi="Arial" w:cs="Arial"/>
        </w:rPr>
        <w:t xml:space="preserve">where at least two </w:t>
      </w:r>
      <w:r w:rsidR="000218A5">
        <w:rPr>
          <w:rFonts w:ascii="Arial" w:hAnsi="Arial" w:cs="Arial"/>
        </w:rPr>
        <w:t>FSperCC:s are reported by UE</w:t>
      </w:r>
      <w:r w:rsidR="00820D41">
        <w:rPr>
          <w:rFonts w:ascii="Arial" w:hAnsi="Arial" w:cs="Arial"/>
        </w:rPr>
        <w:t xml:space="preserve"> according to current spec</w:t>
      </w:r>
      <w:r>
        <w:rPr>
          <w:rFonts w:ascii="Arial" w:hAnsi="Arial" w:cs="Arial"/>
        </w:rPr>
        <w:t>.</w:t>
      </w:r>
      <w:r w:rsidR="007A2070" w:rsidRPr="007A2070">
        <w:rPr>
          <w:rFonts w:ascii="Arial" w:hAnsi="Arial" w:cs="Arial" w:hint="eastAsia"/>
        </w:rPr>
        <w:t xml:space="preserve"> </w:t>
      </w:r>
      <w:r w:rsidR="007A2070" w:rsidRPr="007A2070">
        <w:rPr>
          <w:rFonts w:ascii="Arial" w:hAnsi="Arial" w:cs="Arial"/>
        </w:rPr>
        <w:t>Our ear</w:t>
      </w:r>
      <w:r w:rsidR="00CF5DF6">
        <w:rPr>
          <w:rFonts w:ascii="Arial" w:hAnsi="Arial" w:cs="Arial"/>
        </w:rPr>
        <w:t xml:space="preserve">ly agreement (in R2#109-e) </w:t>
      </w:r>
      <w:r w:rsidR="009F74A5">
        <w:rPr>
          <w:rFonts w:ascii="Arial" w:hAnsi="Arial" w:cs="Arial"/>
        </w:rPr>
        <w:t xml:space="preserve">implicitly </w:t>
      </w:r>
      <w:r w:rsidR="00CF5DF6">
        <w:rPr>
          <w:rFonts w:ascii="Arial" w:hAnsi="Arial" w:cs="Arial"/>
        </w:rPr>
        <w:t xml:space="preserve">assumes that the one FSperCC is applied to source and </w:t>
      </w:r>
      <w:r w:rsidR="005D49F6">
        <w:rPr>
          <w:rFonts w:ascii="Arial" w:hAnsi="Arial" w:cs="Arial"/>
        </w:rPr>
        <w:t>another FSperCC is applied to target.</w:t>
      </w:r>
      <w:r w:rsidR="00D2559D">
        <w:rPr>
          <w:rFonts w:ascii="Arial" w:hAnsi="Arial" w:cs="Arial"/>
        </w:rPr>
        <w:t xml:space="preserve"> </w:t>
      </w:r>
      <w:r w:rsidR="00F842B8">
        <w:rPr>
          <w:rFonts w:ascii="Arial" w:hAnsi="Arial" w:cs="Arial"/>
        </w:rPr>
        <w:t xml:space="preserve">However, If DAPS is supported for Class-A band and Proposal 3 is agreed, </w:t>
      </w:r>
      <w:r w:rsidR="00F842B8" w:rsidRPr="00D2559D">
        <w:rPr>
          <w:rFonts w:ascii="Arial" w:hAnsi="Arial" w:cs="Arial" w:hint="eastAsia"/>
        </w:rPr>
        <w:t xml:space="preserve">we need to revisit the </w:t>
      </w:r>
      <w:r w:rsidR="00F842B8">
        <w:rPr>
          <w:rFonts w:ascii="Arial" w:hAnsi="Arial" w:cs="Arial"/>
        </w:rPr>
        <w:t>FSperCC interpretation of Class-B bands.</w:t>
      </w:r>
      <w:r w:rsidR="00656E90">
        <w:rPr>
          <w:rFonts w:ascii="Arial" w:hAnsi="Arial" w:cs="Arial"/>
        </w:rPr>
        <w:t xml:space="preserve"> Similar to Observation 1, following current spec, </w:t>
      </w:r>
      <w:r w:rsidR="00CA061A">
        <w:rPr>
          <w:rFonts w:ascii="Arial" w:hAnsi="Arial" w:cs="Arial"/>
        </w:rPr>
        <w:t xml:space="preserve">there are at least two </w:t>
      </w:r>
      <w:r w:rsidR="00921D1C">
        <w:rPr>
          <w:rFonts w:ascii="Arial" w:hAnsi="Arial" w:cs="Arial"/>
        </w:rPr>
        <w:t xml:space="preserve">FSperCC:s for a band with </w:t>
      </w:r>
      <w:r w:rsidR="00921D1C" w:rsidRPr="00921D1C">
        <w:rPr>
          <w:rFonts w:ascii="Arial" w:hAnsi="Arial" w:cs="Arial"/>
        </w:rPr>
        <w:t>bandwidthClass B</w:t>
      </w:r>
      <w:r w:rsidR="00921D1C">
        <w:rPr>
          <w:rFonts w:ascii="Arial" w:hAnsi="Arial" w:cs="Arial"/>
          <w:i/>
        </w:rPr>
        <w:t>.</w:t>
      </w:r>
    </w:p>
    <w:p w14:paraId="2A9B2498" w14:textId="4D077887" w:rsidR="00656E90" w:rsidRPr="00656E90" w:rsidRDefault="00921D1C" w:rsidP="00867A3D">
      <w:pPr>
        <w:spacing w:before="120" w:after="120"/>
        <w:jc w:val="both"/>
        <w:rPr>
          <w:rFonts w:ascii="Arial" w:hAnsi="Arial" w:cs="Arial"/>
          <w:i/>
        </w:rPr>
      </w:pPr>
      <w:r>
        <w:rPr>
          <w:rFonts w:ascii="Arial" w:hAnsi="Arial" w:cs="Arial"/>
          <w:i/>
        </w:rPr>
        <w:t>Observation 2</w:t>
      </w:r>
      <w:r w:rsidR="00656E90" w:rsidRPr="008032FF">
        <w:rPr>
          <w:rFonts w:ascii="Arial" w:hAnsi="Arial" w:cs="Arial"/>
          <w:i/>
        </w:rPr>
        <w:t>:</w:t>
      </w:r>
      <w:r w:rsidR="00656E90" w:rsidRPr="008032FF">
        <w:rPr>
          <w:rFonts w:ascii="Arial" w:hAnsi="Arial" w:cs="Arial"/>
          <w:i/>
        </w:rPr>
        <w:tab/>
        <w:t xml:space="preserve">The </w:t>
      </w:r>
      <w:r w:rsidR="004B4D7B">
        <w:rPr>
          <w:rFonts w:ascii="Arial" w:hAnsi="Arial" w:cs="Arial"/>
          <w:i/>
        </w:rPr>
        <w:t xml:space="preserve">minimum number of FSperCC is </w:t>
      </w:r>
      <w:r w:rsidR="00F6416E">
        <w:rPr>
          <w:rFonts w:ascii="Arial" w:hAnsi="Arial" w:cs="Arial"/>
          <w:i/>
        </w:rPr>
        <w:t>2</w:t>
      </w:r>
      <w:r w:rsidR="00656E90" w:rsidRPr="008032FF">
        <w:rPr>
          <w:rFonts w:ascii="Arial" w:hAnsi="Arial" w:cs="Arial"/>
          <w:i/>
        </w:rPr>
        <w:t xml:space="preserve"> </w:t>
      </w:r>
      <w:r w:rsidR="00656E90">
        <w:rPr>
          <w:rFonts w:ascii="Arial" w:hAnsi="Arial" w:cs="Arial"/>
          <w:i/>
        </w:rPr>
        <w:t>for a band with bandwidthClass B</w:t>
      </w:r>
      <w:r w:rsidR="00656E90" w:rsidRPr="008032FF">
        <w:rPr>
          <w:rFonts w:ascii="Arial" w:hAnsi="Arial" w:cs="Arial"/>
          <w:i/>
        </w:rPr>
        <w:t>.</w:t>
      </w:r>
    </w:p>
    <w:p w14:paraId="4C038204" w14:textId="1D33E1C2" w:rsidR="00F842B8" w:rsidRDefault="00F842B8" w:rsidP="00867A3D">
      <w:pPr>
        <w:spacing w:before="120" w:after="120"/>
        <w:jc w:val="both"/>
        <w:rPr>
          <w:rFonts w:ascii="Arial" w:hAnsi="Arial" w:cs="Arial"/>
        </w:rPr>
      </w:pPr>
      <w:r>
        <w:rPr>
          <w:rFonts w:ascii="Arial" w:hAnsi="Arial" w:cs="Arial"/>
        </w:rPr>
        <w:t xml:space="preserve">We see the following options </w:t>
      </w:r>
      <w:r w:rsidR="00DA2542" w:rsidRPr="00DA2542">
        <w:rPr>
          <w:rFonts w:ascii="Arial" w:hAnsi="Arial" w:cs="Arial"/>
        </w:rPr>
        <w:t xml:space="preserve">for feature set design </w:t>
      </w:r>
      <w:r w:rsidR="00BD1E95">
        <w:rPr>
          <w:rFonts w:ascii="Arial" w:hAnsi="Arial" w:cs="Arial"/>
        </w:rPr>
        <w:t>for DAPS with</w:t>
      </w:r>
      <w:r w:rsidR="00DA2542" w:rsidRPr="00DA2542">
        <w:rPr>
          <w:rFonts w:ascii="Arial" w:hAnsi="Arial" w:cs="Arial"/>
        </w:rPr>
        <w:t xml:space="preserve"> bandwidthClass B</w:t>
      </w:r>
    </w:p>
    <w:p w14:paraId="67D8F9F5" w14:textId="6FFF127B" w:rsidR="00C70B26" w:rsidRDefault="00896F90" w:rsidP="00896F90">
      <w:pPr>
        <w:spacing w:before="120" w:after="120"/>
        <w:jc w:val="center"/>
        <w:rPr>
          <w:rFonts w:ascii="Arial" w:hAnsi="Arial" w:cs="Arial"/>
        </w:rPr>
      </w:pPr>
      <w:r w:rsidRPr="00AF6723">
        <w:rPr>
          <w:rFonts w:ascii="Arial" w:hAnsi="Arial" w:cs="Arial"/>
          <w:b/>
        </w:rPr>
        <w:t xml:space="preserve">Table </w:t>
      </w:r>
      <w:r w:rsidR="00FA7BA3">
        <w:rPr>
          <w:rFonts w:ascii="Arial" w:hAnsi="Arial" w:cs="Arial"/>
          <w:b/>
        </w:rPr>
        <w:t>2</w:t>
      </w:r>
      <w:r w:rsidRPr="00AF6723">
        <w:rPr>
          <w:rFonts w:ascii="Arial" w:hAnsi="Arial" w:cs="Arial"/>
          <w:b/>
        </w:rPr>
        <w:t xml:space="preserve">. </w:t>
      </w:r>
      <w:r>
        <w:rPr>
          <w:rFonts w:ascii="Arial" w:hAnsi="Arial" w:cs="Arial"/>
          <w:b/>
        </w:rPr>
        <w:t>O</w:t>
      </w:r>
      <w:r w:rsidRPr="00AF6723">
        <w:rPr>
          <w:rFonts w:ascii="Arial" w:hAnsi="Arial" w:cs="Arial"/>
          <w:b/>
        </w:rPr>
        <w:t>ptions for feature set d</w:t>
      </w:r>
      <w:r w:rsidR="00BD1E95">
        <w:rPr>
          <w:rFonts w:ascii="Arial" w:hAnsi="Arial" w:cs="Arial"/>
          <w:b/>
        </w:rPr>
        <w:t>esign for</w:t>
      </w:r>
      <w:r w:rsidR="00DA2542">
        <w:rPr>
          <w:rFonts w:ascii="Arial" w:hAnsi="Arial" w:cs="Arial"/>
          <w:b/>
        </w:rPr>
        <w:t xml:space="preserve"> </w:t>
      </w:r>
      <w:r w:rsidR="00BD1E95">
        <w:rPr>
          <w:rFonts w:ascii="Arial" w:hAnsi="Arial" w:cs="Arial"/>
          <w:b/>
        </w:rPr>
        <w:t>DAPS with</w:t>
      </w:r>
      <w:r w:rsidRPr="00AF6723">
        <w:rPr>
          <w:rFonts w:ascii="Arial" w:hAnsi="Arial" w:cs="Arial"/>
          <w:b/>
        </w:rPr>
        <w:t xml:space="preserve"> bandwidthClass </w:t>
      </w:r>
      <w:r w:rsidR="00443652">
        <w:rPr>
          <w:rFonts w:ascii="Arial" w:hAnsi="Arial" w:cs="Arial"/>
          <w:b/>
        </w:rPr>
        <w:t>B</w:t>
      </w:r>
    </w:p>
    <w:tbl>
      <w:tblPr>
        <w:tblStyle w:val="af8"/>
        <w:tblW w:w="0" w:type="auto"/>
        <w:tblLook w:val="04A0" w:firstRow="1" w:lastRow="0" w:firstColumn="1" w:lastColumn="0" w:noHBand="0" w:noVBand="1"/>
      </w:tblPr>
      <w:tblGrid>
        <w:gridCol w:w="3283"/>
        <w:gridCol w:w="3284"/>
        <w:gridCol w:w="3288"/>
      </w:tblGrid>
      <w:tr w:rsidR="00F842B8" w14:paraId="20AD36A6" w14:textId="77777777" w:rsidTr="007D458F">
        <w:tc>
          <w:tcPr>
            <w:tcW w:w="3285" w:type="dxa"/>
          </w:tcPr>
          <w:p w14:paraId="093E2232" w14:textId="7089612B" w:rsidR="007D458F" w:rsidRDefault="00F842B8" w:rsidP="00F842B8">
            <w:pPr>
              <w:spacing w:before="120" w:after="120"/>
              <w:jc w:val="both"/>
              <w:rPr>
                <w:rFonts w:ascii="Arial" w:hAnsi="Arial" w:cs="Arial"/>
              </w:rPr>
            </w:pPr>
            <w:r w:rsidRPr="00EB54C9">
              <w:rPr>
                <w:rFonts w:ascii="Arial" w:hAnsi="Arial" w:cs="Arial"/>
                <w:b/>
              </w:rPr>
              <w:t>Opt1:</w:t>
            </w:r>
            <w:r>
              <w:rPr>
                <w:rFonts w:ascii="Arial" w:hAnsi="Arial" w:cs="Arial"/>
              </w:rPr>
              <w:t xml:space="preserve"> UE reports</w:t>
            </w:r>
            <w:r w:rsidRPr="00EB54C9">
              <w:rPr>
                <w:rFonts w:ascii="Arial" w:hAnsi="Arial" w:cs="Arial"/>
              </w:rPr>
              <w:t xml:space="preserve"> two FSperCC:s, one applies to source and another </w:t>
            </w:r>
            <w:r w:rsidRPr="00EB54C9">
              <w:rPr>
                <w:rFonts w:ascii="Arial" w:hAnsi="Arial" w:cs="Arial"/>
              </w:rPr>
              <w:lastRenderedPageBreak/>
              <w:t xml:space="preserve">to target. </w:t>
            </w:r>
          </w:p>
        </w:tc>
        <w:tc>
          <w:tcPr>
            <w:tcW w:w="3285" w:type="dxa"/>
          </w:tcPr>
          <w:p w14:paraId="2FB2953B" w14:textId="489022FE" w:rsidR="007D458F" w:rsidRDefault="00F842B8" w:rsidP="00C65621">
            <w:pPr>
              <w:spacing w:before="120" w:after="120"/>
              <w:jc w:val="both"/>
              <w:rPr>
                <w:rFonts w:ascii="Arial" w:hAnsi="Arial" w:cs="Arial"/>
              </w:rPr>
            </w:pPr>
            <w:r w:rsidRPr="00EB54C9">
              <w:rPr>
                <w:rFonts w:ascii="Arial" w:hAnsi="Arial" w:cs="Arial"/>
                <w:b/>
              </w:rPr>
              <w:lastRenderedPageBreak/>
              <w:t>Opt</w:t>
            </w:r>
            <w:r w:rsidR="00C65621">
              <w:rPr>
                <w:rFonts w:ascii="Arial" w:hAnsi="Arial" w:cs="Arial"/>
                <w:b/>
              </w:rPr>
              <w:t>2</w:t>
            </w:r>
            <w:r w:rsidRPr="00EB54C9">
              <w:rPr>
                <w:rFonts w:ascii="Arial" w:hAnsi="Arial" w:cs="Arial"/>
                <w:b/>
              </w:rPr>
              <w:t>:</w:t>
            </w:r>
            <w:r>
              <w:rPr>
                <w:rFonts w:ascii="Arial" w:hAnsi="Arial" w:cs="Arial"/>
              </w:rPr>
              <w:t xml:space="preserve"> UE reports</w:t>
            </w:r>
            <w:r w:rsidRPr="00EB54C9">
              <w:rPr>
                <w:rFonts w:ascii="Arial" w:hAnsi="Arial" w:cs="Arial"/>
              </w:rPr>
              <w:t xml:space="preserve"> two FSperCC:s, </w:t>
            </w:r>
            <w:r>
              <w:rPr>
                <w:rFonts w:ascii="Arial" w:hAnsi="Arial" w:cs="Arial"/>
              </w:rPr>
              <w:t xml:space="preserve">only one of them is chosen and </w:t>
            </w:r>
            <w:r>
              <w:rPr>
                <w:rFonts w:ascii="Arial" w:hAnsi="Arial" w:cs="Arial"/>
              </w:rPr>
              <w:lastRenderedPageBreak/>
              <w:t xml:space="preserve">applied to both </w:t>
            </w:r>
            <w:r w:rsidR="00D85E0C">
              <w:rPr>
                <w:rFonts w:ascii="Arial" w:hAnsi="Arial" w:cs="Arial"/>
              </w:rPr>
              <w:t xml:space="preserve">source and </w:t>
            </w:r>
            <w:r w:rsidR="008A5AAC">
              <w:rPr>
                <w:rFonts w:ascii="Arial" w:hAnsi="Arial" w:cs="Arial"/>
              </w:rPr>
              <w:t>t</w:t>
            </w:r>
            <w:r w:rsidR="00D85E0C">
              <w:rPr>
                <w:rFonts w:ascii="Arial" w:hAnsi="Arial" w:cs="Arial"/>
              </w:rPr>
              <w:t>arget cell.</w:t>
            </w:r>
          </w:p>
        </w:tc>
        <w:tc>
          <w:tcPr>
            <w:tcW w:w="3285" w:type="dxa"/>
          </w:tcPr>
          <w:p w14:paraId="7113D3B2" w14:textId="10FA028E" w:rsidR="007D458F" w:rsidRDefault="00F842B8" w:rsidP="00867A3D">
            <w:pPr>
              <w:spacing w:before="120" w:after="120"/>
              <w:jc w:val="both"/>
              <w:rPr>
                <w:rFonts w:ascii="Arial" w:hAnsi="Arial" w:cs="Arial"/>
              </w:rPr>
            </w:pPr>
            <w:r w:rsidRPr="00C946F2">
              <w:rPr>
                <w:rFonts w:ascii="Arial" w:hAnsi="Arial" w:cs="Arial"/>
                <w:b/>
              </w:rPr>
              <w:lastRenderedPageBreak/>
              <w:t>Opt3:</w:t>
            </w:r>
            <w:r w:rsidRPr="00C946F2">
              <w:rPr>
                <w:rFonts w:ascii="Arial" w:hAnsi="Arial" w:cs="Arial"/>
              </w:rPr>
              <w:t xml:space="preserve"> </w:t>
            </w:r>
            <w:r>
              <w:rPr>
                <w:rFonts w:ascii="Arial" w:hAnsi="Arial" w:cs="Arial"/>
              </w:rPr>
              <w:t>UE reports</w:t>
            </w:r>
            <w:r w:rsidRPr="00C946F2">
              <w:rPr>
                <w:rFonts w:ascii="Arial" w:hAnsi="Arial" w:cs="Arial"/>
              </w:rPr>
              <w:t xml:space="preserve"> one FSperCC, the same FSperCC applies to </w:t>
            </w:r>
            <w:r w:rsidRPr="00C946F2">
              <w:rPr>
                <w:rFonts w:ascii="Arial" w:hAnsi="Arial" w:cs="Arial"/>
              </w:rPr>
              <w:lastRenderedPageBreak/>
              <w:t xml:space="preserve">source and target cell, and each cell enjoys full UE capabilities </w:t>
            </w:r>
            <w:r>
              <w:rPr>
                <w:rFonts w:ascii="Arial" w:hAnsi="Arial" w:cs="Arial"/>
              </w:rPr>
              <w:t>indicated by</w:t>
            </w:r>
            <w:r w:rsidRPr="00C946F2">
              <w:rPr>
                <w:rFonts w:ascii="Arial" w:hAnsi="Arial" w:cs="Arial"/>
              </w:rPr>
              <w:t xml:space="preserve"> the FSperCC.</w:t>
            </w:r>
          </w:p>
        </w:tc>
      </w:tr>
      <w:tr w:rsidR="00F842B8" w14:paraId="2F984F3C" w14:textId="77777777" w:rsidTr="007D458F">
        <w:tc>
          <w:tcPr>
            <w:tcW w:w="3285" w:type="dxa"/>
          </w:tcPr>
          <w:p w14:paraId="30162FD5" w14:textId="433C6A6D" w:rsidR="007D458F" w:rsidRDefault="007D458F" w:rsidP="00867A3D">
            <w:pPr>
              <w:spacing w:before="120" w:after="120"/>
              <w:jc w:val="both"/>
              <w:rPr>
                <w:rFonts w:ascii="Arial" w:hAnsi="Arial" w:cs="Arial"/>
              </w:rPr>
            </w:pPr>
            <w:r>
              <w:rPr>
                <w:rFonts w:ascii="Arial" w:hAnsi="Arial" w:cs="Arial"/>
                <w:noProof/>
                <w:lang w:val="en-US" w:eastAsia="zh-TW"/>
              </w:rPr>
              <w:lastRenderedPageBreak/>
              <w:drawing>
                <wp:inline distT="0" distB="0" distL="0" distR="0" wp14:anchorId="66884D96" wp14:editId="26CE6E53">
                  <wp:extent cx="1932039" cy="2035477"/>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7812" cy="2094236"/>
                          </a:xfrm>
                          <a:prstGeom prst="rect">
                            <a:avLst/>
                          </a:prstGeom>
                          <a:noFill/>
                        </pic:spPr>
                      </pic:pic>
                    </a:graphicData>
                  </a:graphic>
                </wp:inline>
              </w:drawing>
            </w:r>
          </w:p>
        </w:tc>
        <w:tc>
          <w:tcPr>
            <w:tcW w:w="3285" w:type="dxa"/>
          </w:tcPr>
          <w:p w14:paraId="68AE128D" w14:textId="77777777" w:rsidR="007D458F" w:rsidRPr="007D458F" w:rsidRDefault="007D458F" w:rsidP="00867A3D">
            <w:pPr>
              <w:spacing w:before="120" w:after="120"/>
              <w:jc w:val="both"/>
              <w:rPr>
                <w:rFonts w:ascii="Arial" w:hAnsi="Arial" w:cs="Arial"/>
              </w:rPr>
            </w:pPr>
            <w:r>
              <w:rPr>
                <w:rFonts w:ascii="Arial" w:hAnsi="Arial" w:cs="Arial"/>
                <w:noProof/>
                <w:lang w:val="en-US" w:eastAsia="zh-TW"/>
              </w:rPr>
              <w:drawing>
                <wp:inline distT="0" distB="0" distL="0" distR="0" wp14:anchorId="20052430" wp14:editId="0E9BFE23">
                  <wp:extent cx="1936955" cy="2040653"/>
                  <wp:effectExtent l="0" t="0" r="635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774" cy="2127906"/>
                          </a:xfrm>
                          <a:prstGeom prst="rect">
                            <a:avLst/>
                          </a:prstGeom>
                          <a:noFill/>
                        </pic:spPr>
                      </pic:pic>
                    </a:graphicData>
                  </a:graphic>
                </wp:inline>
              </w:drawing>
            </w:r>
          </w:p>
          <w:p w14:paraId="5EC89482" w14:textId="055D6910" w:rsidR="007D458F" w:rsidRPr="007D458F" w:rsidRDefault="007D458F" w:rsidP="00867A3D">
            <w:pPr>
              <w:spacing w:before="120" w:after="120"/>
              <w:jc w:val="both"/>
              <w:rPr>
                <w:rFonts w:ascii="Arial" w:hAnsi="Arial" w:cs="Arial"/>
                <w:lang w:eastAsia="zh-TW"/>
              </w:rPr>
            </w:pPr>
            <w:r w:rsidRPr="007D458F">
              <w:rPr>
                <w:rFonts w:ascii="Arial" w:eastAsia="微軟正黑體" w:hAnsi="Arial" w:cs="Arial"/>
                <w:lang w:eastAsia="zh-TW"/>
              </w:rPr>
              <w:t>OR</w:t>
            </w:r>
          </w:p>
          <w:p w14:paraId="5E35DAB0" w14:textId="32F9C1F3" w:rsidR="007D458F" w:rsidRDefault="007D458F" w:rsidP="00867A3D">
            <w:pPr>
              <w:spacing w:before="120" w:after="120"/>
              <w:jc w:val="both"/>
              <w:rPr>
                <w:rFonts w:ascii="Arial" w:hAnsi="Arial" w:cs="Arial"/>
              </w:rPr>
            </w:pPr>
            <w:r>
              <w:rPr>
                <w:rFonts w:ascii="Arial" w:hAnsi="Arial" w:cs="Arial"/>
                <w:noProof/>
                <w:lang w:val="en-US" w:eastAsia="zh-TW"/>
              </w:rPr>
              <w:drawing>
                <wp:inline distT="0" distB="0" distL="0" distR="0" wp14:anchorId="24A210EF" wp14:editId="6FC31C2E">
                  <wp:extent cx="1927122" cy="2025189"/>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87108" cy="2088227"/>
                          </a:xfrm>
                          <a:prstGeom prst="rect">
                            <a:avLst/>
                          </a:prstGeom>
                          <a:noFill/>
                        </pic:spPr>
                      </pic:pic>
                    </a:graphicData>
                  </a:graphic>
                </wp:inline>
              </w:drawing>
            </w:r>
          </w:p>
        </w:tc>
        <w:tc>
          <w:tcPr>
            <w:tcW w:w="3285" w:type="dxa"/>
          </w:tcPr>
          <w:p w14:paraId="531389BF" w14:textId="098AB91C" w:rsidR="007D458F" w:rsidRDefault="00F842B8" w:rsidP="00867A3D">
            <w:pPr>
              <w:spacing w:before="120" w:after="120"/>
              <w:jc w:val="both"/>
              <w:rPr>
                <w:rFonts w:ascii="Arial" w:hAnsi="Arial" w:cs="Arial"/>
              </w:rPr>
            </w:pPr>
            <w:r>
              <w:rPr>
                <w:rFonts w:ascii="Arial" w:hAnsi="Arial" w:cs="Arial"/>
                <w:noProof/>
                <w:lang w:val="en-US" w:eastAsia="zh-TW"/>
              </w:rPr>
              <w:drawing>
                <wp:inline distT="0" distB="0" distL="0" distR="0" wp14:anchorId="615F8387" wp14:editId="3DACD07E">
                  <wp:extent cx="1950755" cy="2064774"/>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69480" cy="2084594"/>
                          </a:xfrm>
                          <a:prstGeom prst="rect">
                            <a:avLst/>
                          </a:prstGeom>
                          <a:noFill/>
                        </pic:spPr>
                      </pic:pic>
                    </a:graphicData>
                  </a:graphic>
                </wp:inline>
              </w:drawing>
            </w:r>
          </w:p>
        </w:tc>
      </w:tr>
    </w:tbl>
    <w:p w14:paraId="3A759EF0" w14:textId="77777777" w:rsidR="007D458F" w:rsidRDefault="007D458F" w:rsidP="00867A3D">
      <w:pPr>
        <w:spacing w:before="120" w:after="120"/>
        <w:jc w:val="both"/>
        <w:rPr>
          <w:rFonts w:ascii="Arial" w:hAnsi="Arial" w:cs="Arial"/>
        </w:rPr>
      </w:pPr>
    </w:p>
    <w:p w14:paraId="4BD2A548" w14:textId="7C91778E" w:rsidR="007D458F" w:rsidRDefault="00F842B8" w:rsidP="00867A3D">
      <w:pPr>
        <w:spacing w:before="120" w:after="120"/>
        <w:jc w:val="both"/>
        <w:rPr>
          <w:rFonts w:ascii="Arial" w:hAnsi="Arial" w:cs="Arial"/>
        </w:rPr>
      </w:pPr>
      <w:r>
        <w:rPr>
          <w:rFonts w:ascii="Arial" w:hAnsi="Arial" w:cs="Arial"/>
        </w:rPr>
        <w:t>If “t</w:t>
      </w:r>
      <w:r w:rsidRPr="00E75A41">
        <w:rPr>
          <w:rFonts w:ascii="Arial" w:hAnsi="Arial" w:cs="Arial"/>
        </w:rPr>
        <w:t>he same FSperCC applies to source and target cells</w:t>
      </w:r>
      <w:r>
        <w:rPr>
          <w:rFonts w:ascii="Arial" w:hAnsi="Arial" w:cs="Arial"/>
        </w:rPr>
        <w:t>” is agreed for Class-A band, this rule should also be applicable to Class-B band</w:t>
      </w:r>
      <w:r w:rsidR="00A23F77">
        <w:rPr>
          <w:rFonts w:ascii="Arial" w:hAnsi="Arial" w:cs="Arial"/>
        </w:rPr>
        <w:t>, and thus Opt1 is precluded</w:t>
      </w:r>
      <w:r>
        <w:rPr>
          <w:rFonts w:ascii="Arial" w:hAnsi="Arial" w:cs="Arial"/>
        </w:rPr>
        <w:t xml:space="preserve">. </w:t>
      </w:r>
      <w:r w:rsidR="00FA46F8">
        <w:rPr>
          <w:rFonts w:ascii="Arial" w:hAnsi="Arial" w:cs="Arial"/>
        </w:rPr>
        <w:t>As illustrated in Opt2</w:t>
      </w:r>
      <w:r w:rsidR="00B907C8">
        <w:rPr>
          <w:rFonts w:ascii="Arial" w:hAnsi="Arial" w:cs="Arial"/>
        </w:rPr>
        <w:t xml:space="preserve"> above</w:t>
      </w:r>
      <w:r w:rsidR="00FA46F8">
        <w:rPr>
          <w:rFonts w:ascii="Arial" w:hAnsi="Arial" w:cs="Arial"/>
        </w:rPr>
        <w:t xml:space="preserve">, </w:t>
      </w:r>
      <w:r w:rsidR="001E1B1B">
        <w:rPr>
          <w:rFonts w:ascii="Arial" w:hAnsi="Arial" w:cs="Arial"/>
        </w:rPr>
        <w:t>s</w:t>
      </w:r>
      <w:r>
        <w:rPr>
          <w:rFonts w:ascii="Arial" w:hAnsi="Arial" w:cs="Arial"/>
        </w:rPr>
        <w:t>ince two FSperCC:s are included for a Class-B band with intra-frequency DAPS, either FSperCC can be chosen, but the same FSperCC applies to source and target.</w:t>
      </w:r>
    </w:p>
    <w:p w14:paraId="4AE20414" w14:textId="11DB64ED" w:rsidR="00C70B26" w:rsidRPr="00DC13D0" w:rsidRDefault="00C70B26" w:rsidP="00DC13D0">
      <w:pPr>
        <w:spacing w:before="120" w:after="120"/>
        <w:ind w:left="1440" w:hanging="1440"/>
        <w:jc w:val="both"/>
        <w:rPr>
          <w:rFonts w:ascii="Arial" w:hAnsi="Arial" w:cs="Arial"/>
          <w:b/>
        </w:rPr>
      </w:pPr>
      <w:r w:rsidRPr="00DC13D0">
        <w:rPr>
          <w:rFonts w:ascii="Arial" w:hAnsi="Arial" w:cs="Arial"/>
          <w:b/>
        </w:rPr>
        <w:t xml:space="preserve">Proposal </w:t>
      </w:r>
      <w:r w:rsidR="00385B65">
        <w:rPr>
          <w:rFonts w:ascii="Arial" w:hAnsi="Arial" w:cs="Arial"/>
          <w:b/>
        </w:rPr>
        <w:t>4</w:t>
      </w:r>
      <w:r w:rsidRPr="00DC13D0">
        <w:rPr>
          <w:rFonts w:ascii="Arial" w:hAnsi="Arial" w:cs="Arial"/>
          <w:b/>
        </w:rPr>
        <w:t>:</w:t>
      </w:r>
      <w:r w:rsidRPr="00DC13D0">
        <w:rPr>
          <w:rFonts w:ascii="Arial" w:hAnsi="Arial" w:cs="Arial"/>
          <w:b/>
        </w:rPr>
        <w:tab/>
      </w:r>
      <w:r w:rsidR="00DC13D0">
        <w:rPr>
          <w:rFonts w:ascii="Arial" w:hAnsi="Arial" w:cs="Arial"/>
          <w:b/>
        </w:rPr>
        <w:t xml:space="preserve">For </w:t>
      </w:r>
      <w:r w:rsidR="00BE139B">
        <w:rPr>
          <w:rFonts w:ascii="Arial" w:hAnsi="Arial" w:cs="Arial"/>
          <w:b/>
        </w:rPr>
        <w:t xml:space="preserve">intra-frequency DAPS with </w:t>
      </w:r>
      <w:r w:rsidR="00DC13D0">
        <w:rPr>
          <w:rFonts w:ascii="Arial" w:hAnsi="Arial" w:cs="Arial"/>
          <w:b/>
        </w:rPr>
        <w:t xml:space="preserve">bandwidthClass B or above, </w:t>
      </w:r>
      <w:r w:rsidR="00BE139B" w:rsidRPr="00BE139B">
        <w:rPr>
          <w:rFonts w:ascii="Arial" w:hAnsi="Arial" w:cs="Arial"/>
          <w:b/>
        </w:rPr>
        <w:t>source and target cells</w:t>
      </w:r>
      <w:r w:rsidR="00BE139B">
        <w:rPr>
          <w:rFonts w:ascii="Arial" w:hAnsi="Arial" w:cs="Arial"/>
          <w:b/>
        </w:rPr>
        <w:t xml:space="preserve"> use the same FSperCC, which can be any of the reported ones</w:t>
      </w:r>
      <w:r w:rsidR="00E65975">
        <w:rPr>
          <w:rFonts w:ascii="Arial" w:hAnsi="Arial" w:cs="Arial"/>
          <w:b/>
        </w:rPr>
        <w:t xml:space="preserve"> in the FS</w:t>
      </w:r>
      <w:r w:rsidR="00DC13D0">
        <w:rPr>
          <w:rFonts w:ascii="Arial" w:hAnsi="Arial" w:cs="Arial"/>
          <w:b/>
        </w:rPr>
        <w:t>.</w:t>
      </w:r>
    </w:p>
    <w:p w14:paraId="08D4ADEB" w14:textId="3A34EDD2" w:rsidR="00EC6A98" w:rsidRDefault="009D0600" w:rsidP="00867A3D">
      <w:pPr>
        <w:spacing w:before="120" w:after="120"/>
        <w:jc w:val="both"/>
        <w:rPr>
          <w:rFonts w:ascii="Arial" w:hAnsi="Arial" w:cs="Arial"/>
        </w:rPr>
      </w:pPr>
      <w:r>
        <w:rPr>
          <w:rFonts w:ascii="Arial" w:hAnsi="Arial" w:cs="Arial"/>
        </w:rPr>
        <w:t xml:space="preserve">If </w:t>
      </w:r>
      <w:r w:rsidR="00F842B8">
        <w:rPr>
          <w:rFonts w:ascii="Arial" w:hAnsi="Arial" w:cs="Arial"/>
        </w:rPr>
        <w:t>source and target use the same FSperCC</w:t>
      </w:r>
      <w:r>
        <w:rPr>
          <w:rFonts w:ascii="Arial" w:hAnsi="Arial" w:cs="Arial"/>
        </w:rPr>
        <w:t>, only one FSperCC</w:t>
      </w:r>
      <w:r w:rsidR="00F842B8">
        <w:rPr>
          <w:rFonts w:ascii="Arial" w:hAnsi="Arial" w:cs="Arial"/>
        </w:rPr>
        <w:t xml:space="preserve"> is used. As in Opt3,</w:t>
      </w:r>
      <w:r>
        <w:rPr>
          <w:rFonts w:ascii="Arial" w:hAnsi="Arial" w:cs="Arial"/>
        </w:rPr>
        <w:t xml:space="preserve"> </w:t>
      </w:r>
      <w:r w:rsidR="00F842B8">
        <w:rPr>
          <w:rFonts w:ascii="Arial" w:hAnsi="Arial" w:cs="Arial"/>
        </w:rPr>
        <w:t>UE may want to report only one FSperCC i</w:t>
      </w:r>
      <w:r w:rsidRPr="009D0600">
        <w:rPr>
          <w:rFonts w:ascii="Arial" w:hAnsi="Arial" w:cs="Arial"/>
        </w:rPr>
        <w:t xml:space="preserve">n </w:t>
      </w:r>
      <w:r w:rsidR="00BE139B">
        <w:rPr>
          <w:rFonts w:ascii="Arial" w:hAnsi="Arial" w:cs="Arial"/>
        </w:rPr>
        <w:t xml:space="preserve">a </w:t>
      </w:r>
      <w:r w:rsidR="003C356E">
        <w:rPr>
          <w:rFonts w:ascii="Arial" w:hAnsi="Arial" w:cs="Arial"/>
        </w:rPr>
        <w:t>FeatureSet</w:t>
      </w:r>
      <w:r w:rsidR="00BE139B">
        <w:rPr>
          <w:rFonts w:ascii="Arial" w:hAnsi="Arial" w:cs="Arial"/>
        </w:rPr>
        <w:t xml:space="preserve"> with intra-frequency DAPS capability. But this violates </w:t>
      </w:r>
      <w:r w:rsidR="00E711E0">
        <w:rPr>
          <w:rFonts w:ascii="Arial" w:hAnsi="Arial" w:cs="Arial"/>
        </w:rPr>
        <w:t xml:space="preserve">current rule that at least </w:t>
      </w:r>
      <w:r w:rsidR="00F842B8" w:rsidRPr="00F842B8">
        <w:rPr>
          <w:rFonts w:ascii="Arial" w:hAnsi="Arial" w:cs="Arial"/>
        </w:rPr>
        <w:t xml:space="preserve">as many </w:t>
      </w:r>
      <w:r w:rsidR="00F842B8">
        <w:rPr>
          <w:rFonts w:ascii="Arial" w:hAnsi="Arial" w:cs="Arial"/>
        </w:rPr>
        <w:t>FSperCC as the number of carriers the UE</w:t>
      </w:r>
      <w:r w:rsidR="00F842B8" w:rsidRPr="00F842B8">
        <w:rPr>
          <w:rFonts w:ascii="Arial" w:hAnsi="Arial" w:cs="Arial"/>
        </w:rPr>
        <w:t xml:space="preserve"> supports</w:t>
      </w:r>
      <w:r w:rsidR="00F842B8">
        <w:rPr>
          <w:rFonts w:ascii="Arial" w:hAnsi="Arial" w:cs="Arial"/>
        </w:rPr>
        <w:t xml:space="preserve"> </w:t>
      </w:r>
      <w:r w:rsidR="00D03F77">
        <w:rPr>
          <w:rFonts w:ascii="Arial" w:hAnsi="Arial" w:cs="Arial"/>
        </w:rPr>
        <w:t>need</w:t>
      </w:r>
      <w:r w:rsidR="00F842B8">
        <w:rPr>
          <w:rFonts w:ascii="Arial" w:hAnsi="Arial" w:cs="Arial"/>
        </w:rPr>
        <w:t xml:space="preserve"> to be included</w:t>
      </w:r>
      <w:r w:rsidR="002119CE">
        <w:rPr>
          <w:rFonts w:ascii="Arial" w:hAnsi="Arial" w:cs="Arial"/>
        </w:rPr>
        <w:t xml:space="preserve"> (Observation 2), and thus </w:t>
      </w:r>
      <w:r w:rsidR="002119CE" w:rsidRPr="002119CE">
        <w:rPr>
          <w:rFonts w:ascii="Arial" w:hAnsi="Arial" w:cs="Arial" w:hint="eastAsia"/>
        </w:rPr>
        <w:t>we keep it open for discussion</w:t>
      </w:r>
      <w:r w:rsidR="00F842B8">
        <w:rPr>
          <w:rFonts w:ascii="Arial" w:hAnsi="Arial" w:cs="Arial"/>
        </w:rPr>
        <w:t xml:space="preserve">. </w:t>
      </w:r>
    </w:p>
    <w:p w14:paraId="714A5076" w14:textId="3C652968" w:rsidR="00BE139B" w:rsidRDefault="00385B65" w:rsidP="003749A1">
      <w:pPr>
        <w:spacing w:before="120" w:after="120"/>
        <w:ind w:left="1440" w:hanging="1440"/>
        <w:jc w:val="both"/>
        <w:rPr>
          <w:rFonts w:ascii="Arial" w:hAnsi="Arial" w:cs="Arial"/>
        </w:rPr>
      </w:pPr>
      <w:r>
        <w:rPr>
          <w:rFonts w:ascii="Arial" w:hAnsi="Arial" w:cs="Arial"/>
          <w:b/>
        </w:rPr>
        <w:t>Proposal 5</w:t>
      </w:r>
      <w:r w:rsidR="00BE139B" w:rsidRPr="0012316A">
        <w:rPr>
          <w:rFonts w:ascii="Arial" w:hAnsi="Arial" w:cs="Arial"/>
          <w:b/>
        </w:rPr>
        <w:t>:</w:t>
      </w:r>
      <w:r w:rsidR="00BE139B" w:rsidRPr="0012316A">
        <w:rPr>
          <w:rFonts w:ascii="Arial" w:hAnsi="Arial" w:cs="Arial"/>
          <w:b/>
        </w:rPr>
        <w:tab/>
      </w:r>
      <w:r w:rsidR="00935DBB" w:rsidRPr="0012316A">
        <w:rPr>
          <w:rFonts w:ascii="Arial" w:hAnsi="Arial" w:cs="Arial"/>
          <w:b/>
        </w:rPr>
        <w:t>It is FFS</w:t>
      </w:r>
      <w:r w:rsidR="00BE139B" w:rsidRPr="0012316A">
        <w:rPr>
          <w:rFonts w:ascii="Arial" w:hAnsi="Arial" w:cs="Arial"/>
          <w:b/>
        </w:rPr>
        <w:t xml:space="preserve"> </w:t>
      </w:r>
      <w:r w:rsidR="00AF47FA">
        <w:rPr>
          <w:rFonts w:ascii="Arial" w:hAnsi="Arial" w:cs="Arial"/>
          <w:b/>
        </w:rPr>
        <w:t>that for bandwidth</w:t>
      </w:r>
      <w:r w:rsidR="00AF47FA" w:rsidRPr="0012316A">
        <w:rPr>
          <w:rFonts w:ascii="Arial" w:hAnsi="Arial" w:cs="Arial"/>
          <w:b/>
        </w:rPr>
        <w:t xml:space="preserve"> </w:t>
      </w:r>
      <w:r w:rsidR="00AF47FA">
        <w:rPr>
          <w:rFonts w:ascii="Arial" w:hAnsi="Arial" w:cs="Arial"/>
          <w:b/>
        </w:rPr>
        <w:t xml:space="preserve">B, </w:t>
      </w:r>
      <w:r w:rsidR="00BE139B" w:rsidRPr="0012316A">
        <w:rPr>
          <w:rFonts w:ascii="Arial" w:hAnsi="Arial" w:cs="Arial"/>
          <w:b/>
        </w:rPr>
        <w:t>whether UE is allowed</w:t>
      </w:r>
      <w:r w:rsidR="00BE139B">
        <w:rPr>
          <w:rFonts w:ascii="Arial" w:hAnsi="Arial" w:cs="Arial"/>
        </w:rPr>
        <w:t xml:space="preserve"> </w:t>
      </w:r>
      <w:r w:rsidR="00935DBB" w:rsidRPr="00DC13D0">
        <w:rPr>
          <w:rFonts w:ascii="Arial" w:hAnsi="Arial" w:cs="Arial"/>
          <w:b/>
        </w:rPr>
        <w:t>report only one FSperCC</w:t>
      </w:r>
      <w:r w:rsidR="00AF47FA" w:rsidRPr="00AF47FA">
        <w:rPr>
          <w:rFonts w:ascii="Arial" w:hAnsi="Arial" w:cs="Arial"/>
          <w:b/>
        </w:rPr>
        <w:t xml:space="preserve"> </w:t>
      </w:r>
      <w:r w:rsidR="00AF47FA">
        <w:rPr>
          <w:rFonts w:ascii="Arial" w:hAnsi="Arial" w:cs="Arial"/>
          <w:b/>
        </w:rPr>
        <w:t>i</w:t>
      </w:r>
      <w:r w:rsidR="00AF47FA" w:rsidRPr="00DC13D0">
        <w:rPr>
          <w:rFonts w:ascii="Arial" w:hAnsi="Arial" w:cs="Arial"/>
          <w:b/>
        </w:rPr>
        <w:t>n a FS with intra-frequency DAPS capability</w:t>
      </w:r>
      <w:r w:rsidR="00AF47FA">
        <w:rPr>
          <w:rFonts w:ascii="Arial" w:hAnsi="Arial" w:cs="Arial"/>
          <w:b/>
        </w:rPr>
        <w:t xml:space="preserve">. </w:t>
      </w:r>
    </w:p>
    <w:p w14:paraId="44C3F5E7" w14:textId="70292B19" w:rsidR="002B3D3A" w:rsidRDefault="00E711E0" w:rsidP="00BD18F3">
      <w:pPr>
        <w:jc w:val="both"/>
        <w:rPr>
          <w:rFonts w:ascii="Arial" w:eastAsia="新細明體" w:hAnsi="Arial" w:cs="Arial"/>
          <w:lang w:eastAsia="zh-TW"/>
        </w:rPr>
      </w:pPr>
      <w:r>
        <w:rPr>
          <w:rFonts w:ascii="Arial" w:eastAsia="新細明體" w:hAnsi="Arial" w:cs="Arial" w:hint="eastAsia"/>
          <w:lang w:eastAsia="zh-TW"/>
        </w:rPr>
        <w:t>Based on the a</w:t>
      </w:r>
      <w:r>
        <w:rPr>
          <w:rFonts w:ascii="Arial" w:eastAsia="新細明體" w:hAnsi="Arial" w:cs="Arial"/>
          <w:lang w:eastAsia="zh-TW"/>
        </w:rPr>
        <w:t xml:space="preserve">bove </w:t>
      </w:r>
      <w:r w:rsidR="00D03F77">
        <w:rPr>
          <w:rFonts w:ascii="Arial" w:eastAsia="新細明體" w:hAnsi="Arial" w:cs="Arial"/>
          <w:lang w:eastAsia="zh-TW"/>
        </w:rPr>
        <w:t>proposals, we show</w:t>
      </w:r>
      <w:r w:rsidR="00BD18F3">
        <w:rPr>
          <w:rFonts w:ascii="Arial" w:eastAsia="新細明體" w:hAnsi="Arial" w:cs="Arial"/>
          <w:lang w:eastAsia="zh-TW"/>
        </w:rPr>
        <w:t xml:space="preserve"> examples of supported DAPS scenarios for different</w:t>
      </w:r>
      <w:r w:rsidR="002B3D3A" w:rsidRPr="00AE1D6F">
        <w:rPr>
          <w:rFonts w:ascii="Arial" w:eastAsia="新細明體" w:hAnsi="Arial" w:cs="Arial"/>
          <w:lang w:eastAsia="zh-TW"/>
        </w:rPr>
        <w:t xml:space="preserve"> </w:t>
      </w:r>
      <w:r w:rsidR="00BD18F3">
        <w:rPr>
          <w:rFonts w:ascii="Arial" w:eastAsia="新細明體" w:hAnsi="Arial" w:cs="Arial"/>
          <w:lang w:eastAsia="zh-TW"/>
        </w:rPr>
        <w:t xml:space="preserve">DAPS feature set </w:t>
      </w:r>
      <w:r w:rsidR="007846E8">
        <w:rPr>
          <w:rFonts w:ascii="Arial" w:eastAsia="新細明體" w:hAnsi="Arial" w:cs="Arial"/>
          <w:lang w:eastAsia="zh-TW"/>
        </w:rPr>
        <w:t>combination</w:t>
      </w:r>
      <w:r w:rsidR="007846E8">
        <w:rPr>
          <w:rFonts w:ascii="Arial" w:eastAsia="新細明體" w:hAnsi="Arial" w:cs="Arial" w:hint="eastAsia"/>
          <w:lang w:eastAsia="zh-TW"/>
        </w:rPr>
        <w:t>s</w:t>
      </w:r>
      <w:r w:rsidR="002B3D3A">
        <w:rPr>
          <w:rFonts w:ascii="Arial" w:eastAsia="新細明體" w:hAnsi="Arial" w:cs="Arial"/>
          <w:lang w:eastAsia="zh-TW"/>
        </w:rPr>
        <w:t>:</w:t>
      </w:r>
    </w:p>
    <w:p w14:paraId="1EE46903" w14:textId="2C9218EA" w:rsidR="00BD18F3" w:rsidRPr="00896F90" w:rsidRDefault="007D378D" w:rsidP="00896F90">
      <w:pPr>
        <w:spacing w:before="120" w:after="120"/>
        <w:jc w:val="center"/>
        <w:rPr>
          <w:rFonts w:ascii="Arial" w:hAnsi="Arial" w:cs="Arial"/>
          <w:b/>
        </w:rPr>
      </w:pPr>
      <w:r>
        <w:rPr>
          <w:rFonts w:ascii="Arial" w:hAnsi="Arial" w:cs="Arial"/>
          <w:b/>
        </w:rPr>
        <w:t>Table 3.</w:t>
      </w:r>
      <w:r>
        <w:rPr>
          <w:rFonts w:ascii="Arial" w:hAnsi="Arial" w:cs="Arial"/>
          <w:b/>
        </w:rPr>
        <w:tab/>
        <w:t>S</w:t>
      </w:r>
      <w:r w:rsidR="00896F90" w:rsidRPr="00896F90">
        <w:rPr>
          <w:rFonts w:ascii="Arial" w:hAnsi="Arial" w:cs="Arial"/>
          <w:b/>
        </w:rPr>
        <w:t>upported DAPS scenarios for different DAPS feature set combinations</w:t>
      </w:r>
    </w:p>
    <w:tbl>
      <w:tblPr>
        <w:tblStyle w:val="13"/>
        <w:tblW w:w="0" w:type="auto"/>
        <w:tblLook w:val="04A0" w:firstRow="1" w:lastRow="0" w:firstColumn="1" w:lastColumn="0" w:noHBand="0" w:noVBand="1"/>
      </w:tblPr>
      <w:tblGrid>
        <w:gridCol w:w="658"/>
        <w:gridCol w:w="1583"/>
        <w:gridCol w:w="1954"/>
        <w:gridCol w:w="1955"/>
        <w:gridCol w:w="3705"/>
      </w:tblGrid>
      <w:tr w:rsidR="00935DBB" w:rsidRPr="00AE1D6F" w14:paraId="5E5B660A" w14:textId="77777777" w:rsidTr="00BD18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dxa"/>
            <w:hideMark/>
          </w:tcPr>
          <w:p w14:paraId="2CBD80ED" w14:textId="77777777" w:rsidR="00935DBB" w:rsidRPr="00AE1D6F" w:rsidRDefault="00935DBB" w:rsidP="006C5D1B">
            <w:pPr>
              <w:spacing w:after="120"/>
              <w:rPr>
                <w:lang w:val="en-US"/>
              </w:rPr>
            </w:pPr>
            <w:r>
              <w:rPr>
                <w:lang w:val="en-US"/>
              </w:rPr>
              <w:t>Case</w:t>
            </w:r>
          </w:p>
        </w:tc>
        <w:tc>
          <w:tcPr>
            <w:tcW w:w="1583" w:type="dxa"/>
          </w:tcPr>
          <w:p w14:paraId="1DDA6DC4" w14:textId="01E232A5" w:rsidR="00935DBB" w:rsidRPr="00AE1D6F" w:rsidRDefault="00935DBB" w:rsidP="006C5D1B">
            <w:pPr>
              <w:spacing w:after="120"/>
              <w:cnfStyle w:val="100000000000" w:firstRow="1" w:lastRow="0" w:firstColumn="0" w:lastColumn="0" w:oddVBand="0" w:evenVBand="0" w:oddHBand="0" w:evenHBand="0" w:firstRowFirstColumn="0" w:firstRowLastColumn="0" w:lastRowFirstColumn="0" w:lastRowLastColumn="0"/>
              <w:rPr>
                <w:lang w:val="en-US"/>
              </w:rPr>
            </w:pPr>
            <w:r>
              <w:rPr>
                <w:lang w:val="en-US"/>
              </w:rPr>
              <w:t>Inte</w:t>
            </w:r>
            <w:r>
              <w:rPr>
                <w:rFonts w:hint="eastAsia"/>
                <w:lang w:val="en-US"/>
              </w:rPr>
              <w:t>rFr</w:t>
            </w:r>
            <w:r w:rsidRPr="00935DBB">
              <w:rPr>
                <w:rFonts w:hint="eastAsia"/>
                <w:lang w:val="en-US"/>
              </w:rPr>
              <w:t>eqDAPS</w:t>
            </w:r>
          </w:p>
        </w:tc>
        <w:tc>
          <w:tcPr>
            <w:tcW w:w="1954" w:type="dxa"/>
            <w:hideMark/>
          </w:tcPr>
          <w:p w14:paraId="7D07CE0C" w14:textId="1E221DB5" w:rsidR="00935DBB" w:rsidRPr="00AE1D6F" w:rsidRDefault="00935DBB" w:rsidP="006C5D1B">
            <w:pPr>
              <w:spacing w:after="120"/>
              <w:cnfStyle w:val="100000000000" w:firstRow="1" w:lastRow="0" w:firstColumn="0" w:lastColumn="0" w:oddVBand="0" w:evenVBand="0" w:oddHBand="0" w:evenHBand="0" w:firstRowFirstColumn="0" w:firstRowLastColumn="0" w:lastRowFirstColumn="0" w:lastRowLastColumn="0"/>
              <w:rPr>
                <w:lang w:val="en-US"/>
              </w:rPr>
            </w:pPr>
            <w:r w:rsidRPr="00AE1D6F">
              <w:rPr>
                <w:lang w:val="en-US"/>
              </w:rPr>
              <w:t xml:space="preserve">Band#1 (Class </w:t>
            </w:r>
            <w:r>
              <w:rPr>
                <w:lang w:val="en-US"/>
              </w:rPr>
              <w:t>A</w:t>
            </w:r>
            <w:r w:rsidRPr="00AE1D6F">
              <w:rPr>
                <w:lang w:val="en-US"/>
              </w:rPr>
              <w:t>)</w:t>
            </w:r>
          </w:p>
        </w:tc>
        <w:tc>
          <w:tcPr>
            <w:tcW w:w="1955" w:type="dxa"/>
            <w:hideMark/>
          </w:tcPr>
          <w:p w14:paraId="2F78AD47" w14:textId="77777777" w:rsidR="00935DBB" w:rsidRPr="00AE1D6F" w:rsidRDefault="00935DBB" w:rsidP="006C5D1B">
            <w:pPr>
              <w:spacing w:after="120"/>
              <w:cnfStyle w:val="100000000000" w:firstRow="1" w:lastRow="0" w:firstColumn="0" w:lastColumn="0" w:oddVBand="0" w:evenVBand="0" w:oddHBand="0" w:evenHBand="0" w:firstRowFirstColumn="0" w:firstRowLastColumn="0" w:lastRowFirstColumn="0" w:lastRowLastColumn="0"/>
              <w:rPr>
                <w:lang w:val="en-US"/>
              </w:rPr>
            </w:pPr>
            <w:r w:rsidRPr="00AE1D6F">
              <w:rPr>
                <w:lang w:val="en-US"/>
              </w:rPr>
              <w:t>Band#2</w:t>
            </w:r>
            <w:r>
              <w:rPr>
                <w:lang w:val="en-US"/>
              </w:rPr>
              <w:t xml:space="preserve"> </w:t>
            </w:r>
            <w:r w:rsidRPr="00AE1D6F">
              <w:rPr>
                <w:lang w:val="en-US"/>
              </w:rPr>
              <w:t>(Class B)</w:t>
            </w:r>
          </w:p>
        </w:tc>
        <w:tc>
          <w:tcPr>
            <w:tcW w:w="3705" w:type="dxa"/>
            <w:hideMark/>
          </w:tcPr>
          <w:p w14:paraId="439C4DA4" w14:textId="498B3C22" w:rsidR="00935DBB" w:rsidRPr="00AE1D6F" w:rsidRDefault="00935DBB" w:rsidP="006C5D1B">
            <w:pPr>
              <w:spacing w:after="120"/>
              <w:cnfStyle w:val="100000000000" w:firstRow="1" w:lastRow="0" w:firstColumn="0" w:lastColumn="0" w:oddVBand="0" w:evenVBand="0" w:oddHBand="0" w:evenHBand="0" w:firstRowFirstColumn="0" w:firstRowLastColumn="0" w:lastRowFirstColumn="0" w:lastRowLastColumn="0"/>
              <w:rPr>
                <w:lang w:val="en-US"/>
              </w:rPr>
            </w:pPr>
            <w:r>
              <w:rPr>
                <w:lang w:val="en-US"/>
              </w:rPr>
              <w:t>Supported DAPS scenario</w:t>
            </w:r>
            <w:r w:rsidR="00E455AE">
              <w:rPr>
                <w:lang w:val="en-US"/>
              </w:rPr>
              <w:t>s</w:t>
            </w:r>
          </w:p>
        </w:tc>
      </w:tr>
      <w:tr w:rsidR="00935DBB" w:rsidRPr="00AE1D6F" w14:paraId="695E8F48" w14:textId="77777777" w:rsidTr="00BD18F3">
        <w:tc>
          <w:tcPr>
            <w:cnfStyle w:val="001000000000" w:firstRow="0" w:lastRow="0" w:firstColumn="1" w:lastColumn="0" w:oddVBand="0" w:evenVBand="0" w:oddHBand="0" w:evenHBand="0" w:firstRowFirstColumn="0" w:firstRowLastColumn="0" w:lastRowFirstColumn="0" w:lastRowLastColumn="0"/>
            <w:tcW w:w="658" w:type="dxa"/>
            <w:hideMark/>
          </w:tcPr>
          <w:p w14:paraId="73668930" w14:textId="77777777" w:rsidR="00935DBB" w:rsidRPr="00AE1D6F" w:rsidRDefault="00935DBB" w:rsidP="006C5D1B">
            <w:pPr>
              <w:spacing w:after="120"/>
              <w:rPr>
                <w:lang w:val="en-US"/>
              </w:rPr>
            </w:pPr>
            <w:r w:rsidRPr="00AE1D6F">
              <w:rPr>
                <w:lang w:val="en-US"/>
              </w:rPr>
              <w:t>1</w:t>
            </w:r>
          </w:p>
        </w:tc>
        <w:tc>
          <w:tcPr>
            <w:tcW w:w="1583" w:type="dxa"/>
          </w:tcPr>
          <w:p w14:paraId="3FC0509D" w14:textId="2FFB6565" w:rsidR="00935DBB" w:rsidRPr="00AE1D6F" w:rsidRDefault="00935DBB" w:rsidP="006C5D1B">
            <w:p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N</w:t>
            </w:r>
            <w:r w:rsidR="008702E1">
              <w:rPr>
                <w:lang w:val="en-US"/>
              </w:rPr>
              <w:t>o</w:t>
            </w:r>
          </w:p>
        </w:tc>
        <w:tc>
          <w:tcPr>
            <w:tcW w:w="1954" w:type="dxa"/>
            <w:hideMark/>
          </w:tcPr>
          <w:p w14:paraId="3FA9E46F" w14:textId="5FB1B6D7" w:rsidR="00935DBB" w:rsidRPr="00AE1D6F" w:rsidRDefault="00935DBB" w:rsidP="006C5D1B">
            <w:pPr>
              <w:spacing w:after="120"/>
              <w:cnfStyle w:val="000000000000" w:firstRow="0" w:lastRow="0" w:firstColumn="0" w:lastColumn="0" w:oddVBand="0" w:evenVBand="0" w:oddHBand="0" w:evenHBand="0" w:firstRowFirstColumn="0" w:firstRowLastColumn="0" w:lastRowFirstColumn="0" w:lastRowLastColumn="0"/>
              <w:rPr>
                <w:lang w:val="en-US"/>
              </w:rPr>
            </w:pPr>
            <w:r w:rsidRPr="00AE1D6F">
              <w:rPr>
                <w:lang w:val="en-US"/>
              </w:rPr>
              <w:t>intraFreqDAPS: Yes</w:t>
            </w:r>
          </w:p>
          <w:p w14:paraId="73AD42AC" w14:textId="77777777" w:rsidR="00935DBB" w:rsidRPr="00AE1D6F" w:rsidRDefault="00935DBB" w:rsidP="006C5D1B">
            <w:pPr>
              <w:spacing w:after="120"/>
              <w:cnfStyle w:val="000000000000" w:firstRow="0" w:lastRow="0" w:firstColumn="0" w:lastColumn="0" w:oddVBand="0" w:evenVBand="0" w:oddHBand="0" w:evenHBand="0" w:firstRowFirstColumn="0" w:firstRowLastColumn="0" w:lastRowFirstColumn="0" w:lastRowLastColumn="0"/>
              <w:rPr>
                <w:lang w:val="en-US"/>
              </w:rPr>
            </w:pPr>
            <w:r w:rsidRPr="00AE1D6F">
              <w:rPr>
                <w:lang w:val="en-US"/>
              </w:rPr>
              <w:t xml:space="preserve">#FeatureSetPerCC: </w:t>
            </w:r>
            <w:r>
              <w:rPr>
                <w:lang w:val="en-US"/>
              </w:rPr>
              <w:t>1</w:t>
            </w:r>
          </w:p>
        </w:tc>
        <w:tc>
          <w:tcPr>
            <w:tcW w:w="1955" w:type="dxa"/>
            <w:hideMark/>
          </w:tcPr>
          <w:p w14:paraId="58E3C435" w14:textId="77777777" w:rsidR="00935DBB" w:rsidRPr="00AE1D6F" w:rsidRDefault="00935DBB" w:rsidP="006C5D1B">
            <w:pPr>
              <w:spacing w:after="120"/>
              <w:cnfStyle w:val="000000000000" w:firstRow="0" w:lastRow="0" w:firstColumn="0" w:lastColumn="0" w:oddVBand="0" w:evenVBand="0" w:oddHBand="0" w:evenHBand="0" w:firstRowFirstColumn="0" w:firstRowLastColumn="0" w:lastRowFirstColumn="0" w:lastRowLastColumn="0"/>
              <w:rPr>
                <w:lang w:val="en-US"/>
              </w:rPr>
            </w:pPr>
            <w:r w:rsidRPr="00AE1D6F">
              <w:rPr>
                <w:lang w:val="en-US"/>
              </w:rPr>
              <w:t>intraFreqDAPS: Yes</w:t>
            </w:r>
          </w:p>
          <w:p w14:paraId="34EB0BAF" w14:textId="79F4E91F" w:rsidR="00935DBB" w:rsidRPr="00AE1D6F" w:rsidRDefault="00935DBB" w:rsidP="00935DBB">
            <w:pPr>
              <w:spacing w:after="120"/>
              <w:cnfStyle w:val="000000000000" w:firstRow="0" w:lastRow="0" w:firstColumn="0" w:lastColumn="0" w:oddVBand="0" w:evenVBand="0" w:oddHBand="0" w:evenHBand="0" w:firstRowFirstColumn="0" w:firstRowLastColumn="0" w:lastRowFirstColumn="0" w:lastRowLastColumn="0"/>
              <w:rPr>
                <w:lang w:val="en-US"/>
              </w:rPr>
            </w:pPr>
            <w:r w:rsidRPr="00AE1D6F">
              <w:rPr>
                <w:lang w:val="en-US"/>
              </w:rPr>
              <w:t xml:space="preserve">#FeatureSetPerCC: </w:t>
            </w:r>
            <w:r>
              <w:rPr>
                <w:lang w:val="en-US"/>
              </w:rPr>
              <w:t>2</w:t>
            </w:r>
          </w:p>
        </w:tc>
        <w:tc>
          <w:tcPr>
            <w:tcW w:w="3705" w:type="dxa"/>
          </w:tcPr>
          <w:p w14:paraId="382BF7AA" w14:textId="77777777" w:rsidR="00935DBB" w:rsidRDefault="00935DBB" w:rsidP="006C5D1B">
            <w:p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Intra-frequency DAPS in Band#1</w:t>
            </w:r>
          </w:p>
          <w:p w14:paraId="00EB9923" w14:textId="783B7EA1" w:rsidR="00935DBB" w:rsidRPr="00AE1D6F" w:rsidRDefault="00935DBB" w:rsidP="006C5D1B">
            <w:p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Intra-frequency DAPS in Band#2</w:t>
            </w:r>
          </w:p>
        </w:tc>
      </w:tr>
      <w:tr w:rsidR="00E711E0" w:rsidRPr="00AE1D6F" w14:paraId="6277DF44" w14:textId="77777777" w:rsidTr="00BD18F3">
        <w:tc>
          <w:tcPr>
            <w:cnfStyle w:val="001000000000" w:firstRow="0" w:lastRow="0" w:firstColumn="1" w:lastColumn="0" w:oddVBand="0" w:evenVBand="0" w:oddHBand="0" w:evenHBand="0" w:firstRowFirstColumn="0" w:firstRowLastColumn="0" w:lastRowFirstColumn="0" w:lastRowLastColumn="0"/>
            <w:tcW w:w="658" w:type="dxa"/>
          </w:tcPr>
          <w:p w14:paraId="3A4A0677" w14:textId="6FDF9813" w:rsidR="00E711E0" w:rsidRPr="00AE1D6F" w:rsidRDefault="00E711E0" w:rsidP="00E711E0">
            <w:pPr>
              <w:spacing w:after="120"/>
              <w:rPr>
                <w:lang w:val="en-US"/>
              </w:rPr>
            </w:pPr>
            <w:r>
              <w:rPr>
                <w:lang w:val="en-US"/>
              </w:rPr>
              <w:t>2</w:t>
            </w:r>
          </w:p>
        </w:tc>
        <w:tc>
          <w:tcPr>
            <w:tcW w:w="1583" w:type="dxa"/>
          </w:tcPr>
          <w:p w14:paraId="44E6D3B4" w14:textId="7C980422" w:rsidR="00E711E0"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Yes</w:t>
            </w:r>
          </w:p>
        </w:tc>
        <w:tc>
          <w:tcPr>
            <w:tcW w:w="1954" w:type="dxa"/>
          </w:tcPr>
          <w:p w14:paraId="2E343929" w14:textId="77777777" w:rsidR="00E711E0" w:rsidRPr="00AE1D6F"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sidRPr="00AE1D6F">
              <w:rPr>
                <w:lang w:val="en-US"/>
              </w:rPr>
              <w:t>intraFreqDAPS: Yes</w:t>
            </w:r>
          </w:p>
          <w:p w14:paraId="66547D60" w14:textId="2481B469" w:rsidR="00E711E0" w:rsidRPr="00AE1D6F"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sidRPr="00AE1D6F">
              <w:rPr>
                <w:lang w:val="en-US"/>
              </w:rPr>
              <w:lastRenderedPageBreak/>
              <w:t xml:space="preserve">#FeatureSetPerCC: </w:t>
            </w:r>
            <w:r>
              <w:rPr>
                <w:lang w:val="en-US"/>
              </w:rPr>
              <w:t>1</w:t>
            </w:r>
          </w:p>
        </w:tc>
        <w:tc>
          <w:tcPr>
            <w:tcW w:w="1955" w:type="dxa"/>
          </w:tcPr>
          <w:p w14:paraId="1EF2E3CF" w14:textId="77777777" w:rsidR="00E711E0" w:rsidRPr="00AE1D6F"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sidRPr="00AE1D6F">
              <w:rPr>
                <w:lang w:val="en-US"/>
              </w:rPr>
              <w:lastRenderedPageBreak/>
              <w:t>intraFreqDAPS: Yes</w:t>
            </w:r>
          </w:p>
          <w:p w14:paraId="525AB5AC" w14:textId="28F8E7C1" w:rsidR="00E711E0" w:rsidRPr="00AE1D6F"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sidRPr="00AE1D6F">
              <w:rPr>
                <w:lang w:val="en-US"/>
              </w:rPr>
              <w:lastRenderedPageBreak/>
              <w:t xml:space="preserve">#FeatureSetPerCC: </w:t>
            </w:r>
            <w:r w:rsidRPr="003B7FE2">
              <w:rPr>
                <w:highlight w:val="yellow"/>
                <w:lang w:val="en-US"/>
              </w:rPr>
              <w:t>1</w:t>
            </w:r>
          </w:p>
        </w:tc>
        <w:tc>
          <w:tcPr>
            <w:tcW w:w="3705" w:type="dxa"/>
          </w:tcPr>
          <w:p w14:paraId="728AE6F5" w14:textId="55CB4881" w:rsidR="006C04F9" w:rsidRDefault="006C04F9" w:rsidP="006C04F9">
            <w:p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w:t>
            </w:r>
            <w:r w:rsidRPr="003B7FE2">
              <w:rPr>
                <w:highlight w:val="yellow"/>
                <w:lang w:val="en-US"/>
              </w:rPr>
              <w:t>FFS</w:t>
            </w:r>
            <w:r>
              <w:rPr>
                <w:lang w:val="en-US"/>
              </w:rPr>
              <w:t xml:space="preserve"> if allowed)</w:t>
            </w:r>
          </w:p>
          <w:p w14:paraId="7CF8739A" w14:textId="1D436594" w:rsidR="00E711E0" w:rsidRDefault="006C04F9"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Inter-band, inter-frequency DAPS with Band#1 and Band#2</w:t>
            </w:r>
          </w:p>
        </w:tc>
      </w:tr>
      <w:tr w:rsidR="00E711E0" w:rsidRPr="009F0497" w14:paraId="3942DBBE" w14:textId="77777777" w:rsidTr="00BD18F3">
        <w:tc>
          <w:tcPr>
            <w:cnfStyle w:val="001000000000" w:firstRow="0" w:lastRow="0" w:firstColumn="1" w:lastColumn="0" w:oddVBand="0" w:evenVBand="0" w:oddHBand="0" w:evenHBand="0" w:firstRowFirstColumn="0" w:firstRowLastColumn="0" w:lastRowFirstColumn="0" w:lastRowLastColumn="0"/>
            <w:tcW w:w="658" w:type="dxa"/>
            <w:hideMark/>
          </w:tcPr>
          <w:p w14:paraId="6BABA681" w14:textId="390B2866" w:rsidR="00E711E0" w:rsidRPr="00AE1D6F" w:rsidRDefault="001D1DF6" w:rsidP="00E711E0">
            <w:pPr>
              <w:spacing w:after="120"/>
              <w:rPr>
                <w:lang w:val="en-US"/>
              </w:rPr>
            </w:pPr>
            <w:r>
              <w:rPr>
                <w:lang w:val="en-US"/>
              </w:rPr>
              <w:lastRenderedPageBreak/>
              <w:t>3</w:t>
            </w:r>
          </w:p>
        </w:tc>
        <w:tc>
          <w:tcPr>
            <w:tcW w:w="1583" w:type="dxa"/>
          </w:tcPr>
          <w:p w14:paraId="169A3437" w14:textId="5A6D9002" w:rsidR="00E711E0"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Yes</w:t>
            </w:r>
          </w:p>
        </w:tc>
        <w:tc>
          <w:tcPr>
            <w:tcW w:w="1954" w:type="dxa"/>
            <w:hideMark/>
          </w:tcPr>
          <w:p w14:paraId="331F9701" w14:textId="4FE17033" w:rsidR="00E711E0" w:rsidRPr="00AE1D6F"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intraFreqDAPS: No</w:t>
            </w:r>
          </w:p>
          <w:p w14:paraId="5DF0C9D1" w14:textId="77777777" w:rsidR="00E711E0" w:rsidRPr="00AE1D6F"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sidRPr="00AE1D6F">
              <w:rPr>
                <w:lang w:val="en-US"/>
              </w:rPr>
              <w:t xml:space="preserve">#FeatureSetPerCC: </w:t>
            </w:r>
            <w:r>
              <w:rPr>
                <w:lang w:val="en-US"/>
              </w:rPr>
              <w:t>1</w:t>
            </w:r>
          </w:p>
        </w:tc>
        <w:tc>
          <w:tcPr>
            <w:tcW w:w="1955" w:type="dxa"/>
            <w:hideMark/>
          </w:tcPr>
          <w:p w14:paraId="797B4990" w14:textId="77777777" w:rsidR="00E711E0" w:rsidRPr="00AE1D6F"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sidRPr="00AE1D6F">
              <w:rPr>
                <w:lang w:val="en-US"/>
              </w:rPr>
              <w:t>intraFreqDAPS: No</w:t>
            </w:r>
          </w:p>
          <w:p w14:paraId="09C21612" w14:textId="77777777" w:rsidR="00E711E0" w:rsidRPr="00AE1D6F"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sidRPr="00AE1D6F">
              <w:rPr>
                <w:lang w:val="en-US"/>
              </w:rPr>
              <w:t xml:space="preserve">#FeatureSetPerCC: </w:t>
            </w:r>
            <w:r>
              <w:rPr>
                <w:lang w:val="en-US"/>
              </w:rPr>
              <w:t>2</w:t>
            </w:r>
          </w:p>
        </w:tc>
        <w:tc>
          <w:tcPr>
            <w:tcW w:w="3705" w:type="dxa"/>
          </w:tcPr>
          <w:p w14:paraId="75D574A5" w14:textId="77777777" w:rsidR="00E711E0"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Inter-band, inter-frequency DAPS with Band#1 and Band#2</w:t>
            </w:r>
          </w:p>
          <w:p w14:paraId="18E8E26B" w14:textId="77777777" w:rsidR="00E711E0" w:rsidRPr="00AE1D6F"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Intra-band, inter-frequency DAPS in Band#2</w:t>
            </w:r>
          </w:p>
        </w:tc>
      </w:tr>
      <w:tr w:rsidR="00E711E0" w:rsidRPr="00AE1D6F" w14:paraId="24C325EF" w14:textId="77777777" w:rsidTr="00BD18F3">
        <w:tc>
          <w:tcPr>
            <w:cnfStyle w:val="001000000000" w:firstRow="0" w:lastRow="0" w:firstColumn="1" w:lastColumn="0" w:oddVBand="0" w:evenVBand="0" w:oddHBand="0" w:evenHBand="0" w:firstRowFirstColumn="0" w:firstRowLastColumn="0" w:lastRowFirstColumn="0" w:lastRowLastColumn="0"/>
            <w:tcW w:w="658" w:type="dxa"/>
          </w:tcPr>
          <w:p w14:paraId="54F4DCB1" w14:textId="7BCFD220" w:rsidR="00E711E0" w:rsidRPr="00AE1D6F" w:rsidRDefault="001D1DF6" w:rsidP="00E711E0">
            <w:pPr>
              <w:spacing w:after="120"/>
              <w:rPr>
                <w:lang w:val="en-US"/>
              </w:rPr>
            </w:pPr>
            <w:r>
              <w:rPr>
                <w:lang w:val="en-US"/>
              </w:rPr>
              <w:t>4</w:t>
            </w:r>
          </w:p>
        </w:tc>
        <w:tc>
          <w:tcPr>
            <w:tcW w:w="1583" w:type="dxa"/>
          </w:tcPr>
          <w:p w14:paraId="70B49E26" w14:textId="383A9609" w:rsidR="00E711E0"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Yes</w:t>
            </w:r>
          </w:p>
        </w:tc>
        <w:tc>
          <w:tcPr>
            <w:tcW w:w="1954" w:type="dxa"/>
          </w:tcPr>
          <w:p w14:paraId="50C355E1" w14:textId="34D1D3BC" w:rsidR="00E711E0" w:rsidRPr="00AE1D6F"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intraFreqDAPS: Yes</w:t>
            </w:r>
          </w:p>
          <w:p w14:paraId="70C281EF" w14:textId="77777777" w:rsidR="00E711E0" w:rsidRPr="00AE1D6F"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sidRPr="00AE1D6F">
              <w:rPr>
                <w:lang w:val="en-US"/>
              </w:rPr>
              <w:t xml:space="preserve">#FeatureSetPerCC: </w:t>
            </w:r>
            <w:r>
              <w:rPr>
                <w:lang w:val="en-US"/>
              </w:rPr>
              <w:t>1</w:t>
            </w:r>
          </w:p>
        </w:tc>
        <w:tc>
          <w:tcPr>
            <w:tcW w:w="1955" w:type="dxa"/>
          </w:tcPr>
          <w:p w14:paraId="70FFAEEC" w14:textId="77777777" w:rsidR="00E711E0" w:rsidRPr="00AE1D6F"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intraFreqDAPS: Yes</w:t>
            </w:r>
          </w:p>
          <w:p w14:paraId="1BE692BE" w14:textId="77777777" w:rsidR="00E711E0" w:rsidRPr="00AE1D6F"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sidRPr="00AE1D6F">
              <w:rPr>
                <w:lang w:val="en-US"/>
              </w:rPr>
              <w:t xml:space="preserve">#FeatureSetPerCC: </w:t>
            </w:r>
            <w:r>
              <w:rPr>
                <w:lang w:val="en-US"/>
              </w:rPr>
              <w:t>2</w:t>
            </w:r>
          </w:p>
        </w:tc>
        <w:tc>
          <w:tcPr>
            <w:tcW w:w="3705" w:type="dxa"/>
          </w:tcPr>
          <w:p w14:paraId="4BD13E97" w14:textId="77777777" w:rsidR="00E711E0"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Intra-frequency DAPS in Band#1</w:t>
            </w:r>
          </w:p>
          <w:p w14:paraId="355AFAA0" w14:textId="77777777" w:rsidR="00E711E0"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Intra-frequency DAPS in Band#2</w:t>
            </w:r>
          </w:p>
          <w:p w14:paraId="590FEEA7" w14:textId="53435921" w:rsidR="00E711E0"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Intra-band, inter-frequency DAPS in Band#2</w:t>
            </w:r>
          </w:p>
          <w:p w14:paraId="77983200" w14:textId="7E4DA8CF" w:rsidR="00E711E0" w:rsidRPr="00AE1D6F" w:rsidRDefault="00E711E0" w:rsidP="00E711E0">
            <w:pPr>
              <w:spacing w:after="120"/>
              <w:cnfStyle w:val="000000000000" w:firstRow="0" w:lastRow="0" w:firstColumn="0" w:lastColumn="0" w:oddVBand="0" w:evenVBand="0" w:oddHBand="0" w:evenHBand="0" w:firstRowFirstColumn="0" w:firstRowLastColumn="0" w:lastRowFirstColumn="0" w:lastRowLastColumn="0"/>
              <w:rPr>
                <w:lang w:val="en-US"/>
              </w:rPr>
            </w:pPr>
            <w:r>
              <w:rPr>
                <w:lang w:val="en-US"/>
              </w:rPr>
              <w:t>Inter-band, inter-frequency DAPS with Band#1 and Band#2</w:t>
            </w:r>
          </w:p>
        </w:tc>
      </w:tr>
    </w:tbl>
    <w:p w14:paraId="4B3ED6D1" w14:textId="77777777" w:rsidR="002B3D3A" w:rsidRDefault="002B3D3A" w:rsidP="00867A3D">
      <w:pPr>
        <w:spacing w:before="120" w:after="120"/>
        <w:jc w:val="both"/>
        <w:rPr>
          <w:rFonts w:ascii="Arial" w:hAnsi="Arial" w:cs="Arial"/>
        </w:rPr>
      </w:pPr>
    </w:p>
    <w:p w14:paraId="6ED23319" w14:textId="51EB874E" w:rsidR="00870576" w:rsidRDefault="000B0F4A" w:rsidP="00A019FE">
      <w:pPr>
        <w:pStyle w:val="2"/>
        <w:tabs>
          <w:tab w:val="num" w:pos="666"/>
        </w:tabs>
        <w:ind w:left="666"/>
        <w:rPr>
          <w:rFonts w:cs="Arial"/>
        </w:rPr>
      </w:pPr>
      <w:r>
        <w:rPr>
          <w:rFonts w:cs="Arial"/>
        </w:rPr>
        <w:t>C</w:t>
      </w:r>
      <w:r w:rsidR="003E4149">
        <w:rPr>
          <w:rFonts w:cs="Arial"/>
        </w:rPr>
        <w:t>orrections</w:t>
      </w:r>
      <w:r>
        <w:rPr>
          <w:rFonts w:cs="Arial"/>
        </w:rPr>
        <w:t xml:space="preserve"> for multiple UL transmissions during intra-frequency DAPS</w:t>
      </w:r>
    </w:p>
    <w:p w14:paraId="170CFC29" w14:textId="3854AAA0" w:rsidR="00927739" w:rsidRDefault="009149BA" w:rsidP="00867A3D">
      <w:pPr>
        <w:spacing w:before="120" w:after="120"/>
        <w:jc w:val="both"/>
        <w:rPr>
          <w:rFonts w:ascii="Arial" w:hAnsi="Arial" w:cs="Arial"/>
        </w:rPr>
      </w:pPr>
      <w:r>
        <w:rPr>
          <w:rFonts w:ascii="Arial" w:hAnsi="Arial" w:cs="Arial"/>
        </w:rPr>
        <w:t xml:space="preserve">RAN1 discussed UL </w:t>
      </w:r>
      <w:r w:rsidR="007E6FE8">
        <w:rPr>
          <w:rFonts w:ascii="Arial" w:hAnsi="Arial" w:cs="Arial"/>
        </w:rPr>
        <w:t>power sharing</w:t>
      </w:r>
      <w:r>
        <w:rPr>
          <w:rFonts w:ascii="Arial" w:hAnsi="Arial" w:cs="Arial"/>
        </w:rPr>
        <w:t xml:space="preserve"> in DAPS HO in August meeting, and </w:t>
      </w:r>
      <w:r w:rsidR="00896F90">
        <w:rPr>
          <w:rFonts w:ascii="Arial" w:hAnsi="Arial" w:cs="Arial"/>
        </w:rPr>
        <w:t>the following rule is captured in the</w:t>
      </w:r>
      <w:r w:rsidR="00236A6D">
        <w:rPr>
          <w:rFonts w:ascii="Arial" w:hAnsi="Arial" w:cs="Arial"/>
        </w:rPr>
        <w:t>ir</w:t>
      </w:r>
      <w:r w:rsidR="00896F90">
        <w:rPr>
          <w:rFonts w:ascii="Arial" w:hAnsi="Arial" w:cs="Arial"/>
        </w:rPr>
        <w:t xml:space="preserve"> agreed </w:t>
      </w:r>
      <w:r w:rsidR="00236A6D">
        <w:rPr>
          <w:rFonts w:ascii="Arial" w:hAnsi="Arial" w:cs="Arial"/>
        </w:rPr>
        <w:t xml:space="preserve">TS 38.213 </w:t>
      </w:r>
      <w:r w:rsidR="00896F90">
        <w:rPr>
          <w:rFonts w:ascii="Arial" w:hAnsi="Arial" w:cs="Arial"/>
        </w:rPr>
        <w:t>CR [</w:t>
      </w:r>
      <w:r w:rsidR="00FA33C1">
        <w:rPr>
          <w:rFonts w:ascii="Arial" w:hAnsi="Arial" w:cs="Arial"/>
        </w:rPr>
        <w:t>3</w:t>
      </w:r>
      <w:r w:rsidR="00896F90">
        <w:rPr>
          <w:rFonts w:ascii="Arial" w:hAnsi="Arial" w:cs="Arial"/>
        </w:rPr>
        <w:t xml:space="preserve">]: </w:t>
      </w:r>
      <w:r>
        <w:rPr>
          <w:rFonts w:ascii="Arial" w:hAnsi="Arial" w:cs="Arial"/>
        </w:rPr>
        <w:t xml:space="preserve"> </w:t>
      </w:r>
    </w:p>
    <w:tbl>
      <w:tblPr>
        <w:tblStyle w:val="af8"/>
        <w:tblW w:w="0" w:type="auto"/>
        <w:tblLook w:val="04A0" w:firstRow="1" w:lastRow="0" w:firstColumn="1" w:lastColumn="0" w:noHBand="0" w:noVBand="1"/>
      </w:tblPr>
      <w:tblGrid>
        <w:gridCol w:w="9855"/>
      </w:tblGrid>
      <w:tr w:rsidR="007E6FE8" w14:paraId="6E3BF2CD" w14:textId="77777777" w:rsidTr="007E6FE8">
        <w:tc>
          <w:tcPr>
            <w:tcW w:w="9855" w:type="dxa"/>
          </w:tcPr>
          <w:p w14:paraId="6CCC21DC" w14:textId="13B3A347" w:rsidR="007E6FE8" w:rsidRDefault="007E6FE8" w:rsidP="00867A3D">
            <w:pPr>
              <w:spacing w:before="120" w:after="120"/>
              <w:jc w:val="both"/>
              <w:rPr>
                <w:rFonts w:ascii="Arial" w:hAnsi="Arial" w:cs="Arial"/>
              </w:rPr>
            </w:pPr>
            <w:r w:rsidRPr="00870576">
              <w:rPr>
                <w:rFonts w:ascii="Arial" w:hAnsi="Arial" w:cs="Arial"/>
              </w:rPr>
              <w:t>For intra-frequency DAPS, UE drops and cancels source cell transmission when source and target cell transmission overlap</w:t>
            </w:r>
            <w:r>
              <w:rPr>
                <w:rFonts w:ascii="Arial" w:hAnsi="Arial" w:cs="Arial"/>
              </w:rPr>
              <w:t xml:space="preserve">. </w:t>
            </w:r>
          </w:p>
        </w:tc>
      </w:tr>
    </w:tbl>
    <w:p w14:paraId="2D198312" w14:textId="6E2E3423" w:rsidR="00C466D1" w:rsidRDefault="007E6FE8" w:rsidP="00867A3D">
      <w:pPr>
        <w:spacing w:before="120" w:after="120"/>
        <w:jc w:val="both"/>
        <w:rPr>
          <w:rFonts w:ascii="Arial" w:hAnsi="Arial" w:cs="Arial"/>
        </w:rPr>
      </w:pPr>
      <w:r>
        <w:rPr>
          <w:rFonts w:ascii="Arial" w:hAnsi="Arial" w:cs="Arial"/>
        </w:rPr>
        <w:t xml:space="preserve">This means that UE never </w:t>
      </w:r>
      <w:r w:rsidR="00FD455E">
        <w:rPr>
          <w:rFonts w:ascii="Arial" w:hAnsi="Arial" w:cs="Arial"/>
        </w:rPr>
        <w:t xml:space="preserve">performs </w:t>
      </w:r>
      <w:r w:rsidR="000B0F4A">
        <w:rPr>
          <w:rFonts w:ascii="Arial" w:hAnsi="Arial" w:cs="Arial"/>
        </w:rPr>
        <w:t>multiple UL transmissions simultaneously, and thus does not do power sharing, during intra-frequency DAPS HO.</w:t>
      </w:r>
      <w:r w:rsidR="00974346">
        <w:rPr>
          <w:rFonts w:ascii="Arial" w:hAnsi="Arial" w:cs="Arial"/>
        </w:rPr>
        <w:t xml:space="preserve"> In other</w:t>
      </w:r>
      <w:r w:rsidR="00A019FE">
        <w:rPr>
          <w:rFonts w:ascii="Arial" w:hAnsi="Arial" w:cs="Arial"/>
        </w:rPr>
        <w:t xml:space="preserve"> the </w:t>
      </w:r>
      <w:r w:rsidR="00846BA2">
        <w:rPr>
          <w:rFonts w:ascii="Arial" w:hAnsi="Arial" w:cs="Arial"/>
        </w:rPr>
        <w:t>following</w:t>
      </w:r>
      <w:r w:rsidR="00A019FE">
        <w:rPr>
          <w:rFonts w:ascii="Arial" w:hAnsi="Arial" w:cs="Arial"/>
        </w:rPr>
        <w:t xml:space="preserve"> fields </w:t>
      </w:r>
      <w:r w:rsidR="00846BA2">
        <w:rPr>
          <w:rFonts w:ascii="Arial" w:hAnsi="Arial" w:cs="Arial"/>
        </w:rPr>
        <w:t>in</w:t>
      </w:r>
      <w:r w:rsidR="00846BA2" w:rsidRPr="00846BA2">
        <w:rPr>
          <w:rFonts w:ascii="Arial" w:hAnsi="Arial" w:cs="Arial"/>
        </w:rPr>
        <w:t xml:space="preserve"> intraFreqDAPS-UL</w:t>
      </w:r>
      <w:r w:rsidR="00846BA2">
        <w:rPr>
          <w:rFonts w:ascii="Arial" w:hAnsi="Arial" w:cs="Arial"/>
        </w:rPr>
        <w:t xml:space="preserve"> </w:t>
      </w:r>
      <w:r w:rsidR="00A019FE">
        <w:rPr>
          <w:rFonts w:ascii="Arial" w:hAnsi="Arial" w:cs="Arial"/>
        </w:rPr>
        <w:t>are no longer needed:</w:t>
      </w:r>
      <w:r w:rsidR="00A019FE" w:rsidRPr="00846BA2">
        <w:rPr>
          <w:rFonts w:ascii="Arial" w:hAnsi="Arial" w:cs="Arial" w:hint="eastAsia"/>
        </w:rPr>
        <w:t xml:space="preserve"> </w:t>
      </w:r>
    </w:p>
    <w:p w14:paraId="66B9E3AA" w14:textId="77777777" w:rsidR="00C466D1" w:rsidRDefault="00A019FE" w:rsidP="00867A3D">
      <w:pPr>
        <w:pStyle w:val="afa"/>
        <w:numPr>
          <w:ilvl w:val="0"/>
          <w:numId w:val="41"/>
        </w:numPr>
        <w:spacing w:before="120" w:after="120"/>
        <w:jc w:val="both"/>
        <w:rPr>
          <w:rFonts w:ascii="Arial" w:hAnsi="Arial" w:cs="Arial"/>
        </w:rPr>
      </w:pPr>
      <w:r w:rsidRPr="00C466D1">
        <w:rPr>
          <w:rFonts w:ascii="Arial" w:hAnsi="Arial" w:cs="Arial"/>
        </w:rPr>
        <w:t>intraFreqMultiUL-TransmissionDAP</w:t>
      </w:r>
      <w:r w:rsidR="00846BA2" w:rsidRPr="00C466D1">
        <w:rPr>
          <w:rFonts w:ascii="Arial" w:hAnsi="Arial" w:cs="Arial"/>
        </w:rPr>
        <w:t>S</w:t>
      </w:r>
    </w:p>
    <w:p w14:paraId="19B84BC1" w14:textId="77777777" w:rsidR="00C466D1" w:rsidRDefault="00846BA2" w:rsidP="00867A3D">
      <w:pPr>
        <w:pStyle w:val="afa"/>
        <w:numPr>
          <w:ilvl w:val="0"/>
          <w:numId w:val="41"/>
        </w:numPr>
        <w:spacing w:before="120" w:after="120"/>
        <w:jc w:val="both"/>
        <w:rPr>
          <w:rFonts w:ascii="Arial" w:hAnsi="Arial" w:cs="Arial"/>
        </w:rPr>
      </w:pPr>
      <w:r w:rsidRPr="00C466D1">
        <w:rPr>
          <w:rFonts w:ascii="Arial" w:hAnsi="Arial" w:cs="Arial"/>
        </w:rPr>
        <w:t>intraFreqSemiStaticPowerSharingDAPS-Mode1</w:t>
      </w:r>
    </w:p>
    <w:p w14:paraId="6E812277" w14:textId="77777777" w:rsidR="00C466D1" w:rsidRDefault="00846BA2" w:rsidP="00867A3D">
      <w:pPr>
        <w:pStyle w:val="afa"/>
        <w:numPr>
          <w:ilvl w:val="0"/>
          <w:numId w:val="41"/>
        </w:numPr>
        <w:spacing w:before="120" w:after="120"/>
        <w:jc w:val="both"/>
        <w:rPr>
          <w:rFonts w:ascii="Arial" w:hAnsi="Arial" w:cs="Arial"/>
        </w:rPr>
      </w:pPr>
      <w:r w:rsidRPr="00C466D1">
        <w:rPr>
          <w:rFonts w:ascii="Arial" w:hAnsi="Arial" w:cs="Arial"/>
        </w:rPr>
        <w:t>intraFreqSemiStaticPowerSharingDAPS-Mode2</w:t>
      </w:r>
    </w:p>
    <w:p w14:paraId="7F3B8806" w14:textId="7D5BCA73" w:rsidR="00FF529C" w:rsidRPr="00C466D1" w:rsidRDefault="00846BA2" w:rsidP="00867A3D">
      <w:pPr>
        <w:pStyle w:val="afa"/>
        <w:numPr>
          <w:ilvl w:val="0"/>
          <w:numId w:val="41"/>
        </w:numPr>
        <w:spacing w:before="120" w:after="120"/>
        <w:jc w:val="both"/>
        <w:rPr>
          <w:rFonts w:ascii="Arial" w:hAnsi="Arial" w:cs="Arial"/>
        </w:rPr>
      </w:pPr>
      <w:r w:rsidRPr="00C466D1">
        <w:rPr>
          <w:rFonts w:ascii="Arial" w:hAnsi="Arial" w:cs="Arial"/>
        </w:rPr>
        <w:t>intraFreqDynamicPowerSharingDAPS</w:t>
      </w:r>
      <w:r w:rsidR="009E035E" w:rsidRPr="00C466D1">
        <w:rPr>
          <w:rFonts w:ascii="Arial" w:hAnsi="Arial" w:cs="Arial"/>
        </w:rPr>
        <w:t xml:space="preserve"> </w:t>
      </w:r>
    </w:p>
    <w:p w14:paraId="4C09A8AF" w14:textId="79AC0209" w:rsidR="00870576" w:rsidRDefault="00A019FE" w:rsidP="00867A3D">
      <w:pPr>
        <w:spacing w:before="120" w:after="120"/>
        <w:jc w:val="both"/>
        <w:rPr>
          <w:rFonts w:ascii="Arial" w:hAnsi="Arial" w:cs="Arial"/>
        </w:rPr>
      </w:pPr>
      <w:r>
        <w:rPr>
          <w:rFonts w:ascii="Arial" w:hAnsi="Arial" w:cs="Arial"/>
        </w:rPr>
        <w:t xml:space="preserve">The ASN.1 text </w:t>
      </w:r>
      <w:r w:rsidR="00C21DA9">
        <w:rPr>
          <w:rFonts w:ascii="Arial" w:hAnsi="Arial" w:cs="Arial"/>
        </w:rPr>
        <w:t xml:space="preserve">should be </w:t>
      </w:r>
      <w:r w:rsidR="00846BA2">
        <w:rPr>
          <w:rFonts w:ascii="Arial" w:hAnsi="Arial" w:cs="Arial"/>
        </w:rPr>
        <w:t xml:space="preserve">modified </w:t>
      </w:r>
      <w:r w:rsidR="00C21DA9">
        <w:rPr>
          <w:rFonts w:ascii="Arial" w:hAnsi="Arial" w:cs="Arial"/>
        </w:rPr>
        <w:t xml:space="preserve">accordingly, </w:t>
      </w:r>
      <w:r w:rsidR="00846BA2">
        <w:rPr>
          <w:rFonts w:ascii="Arial" w:hAnsi="Arial" w:cs="Arial"/>
        </w:rPr>
        <w:t>as shown below.</w:t>
      </w:r>
    </w:p>
    <w:p w14:paraId="055BACC1" w14:textId="77777777" w:rsidR="00A019FE" w:rsidRPr="00275A7F" w:rsidRDefault="00A019FE" w:rsidP="00A01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5A7F">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intraFreqDAPS-UL-r16</w:t>
      </w:r>
      <w:r>
        <w:rPr>
          <w:rFonts w:ascii="Courier New" w:eastAsia="Malgun Gothic" w:hAnsi="Courier New" w:cs="Courier New"/>
          <w:noProof/>
          <w:sz w:val="16"/>
          <w:lang w:eastAsia="en-GB"/>
        </w:rPr>
        <w:t xml:space="preserve">         </w:t>
      </w:r>
      <w:r>
        <w:rPr>
          <w:rFonts w:ascii="Courier New" w:eastAsia="Times New Roman" w:hAnsi="Courier New" w:cs="Courier New"/>
          <w:noProof/>
          <w:sz w:val="16"/>
          <w:lang w:eastAsia="en-GB"/>
        </w:rPr>
        <w:t>SEQUENCE {</w:t>
      </w:r>
    </w:p>
    <w:p w14:paraId="28FF21A9" w14:textId="77777777" w:rsidR="00A019FE" w:rsidRPr="00A019FE" w:rsidRDefault="00A019FE" w:rsidP="00A01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trike/>
          <w:noProof/>
          <w:sz w:val="16"/>
          <w:lang w:eastAsia="en-GB"/>
        </w:rPr>
      </w:pPr>
      <w:r w:rsidRPr="00275A7F">
        <w:rPr>
          <w:rFonts w:ascii="Courier New" w:eastAsia="Times New Roman" w:hAnsi="Courier New" w:cs="Courier New"/>
          <w:noProof/>
          <w:sz w:val="16"/>
          <w:lang w:eastAsia="en-GB"/>
        </w:rPr>
        <w:t xml:space="preserve">        </w:t>
      </w:r>
      <w:r w:rsidRPr="00A019FE">
        <w:rPr>
          <w:rFonts w:ascii="Courier New" w:eastAsia="Times New Roman" w:hAnsi="Courier New" w:cs="Courier New"/>
          <w:strike/>
          <w:noProof/>
          <w:sz w:val="16"/>
          <w:lang w:eastAsia="en-GB"/>
        </w:rPr>
        <w:t xml:space="preserve">intraFreqMultiUL-TransmissionDAPS-r16            </w:t>
      </w:r>
      <w:r w:rsidRPr="00A019FE">
        <w:rPr>
          <w:rFonts w:ascii="Courier New" w:eastAsia="Times New Roman" w:hAnsi="Courier New" w:cs="Courier New"/>
          <w:strike/>
          <w:noProof/>
          <w:color w:val="993366"/>
          <w:sz w:val="16"/>
          <w:lang w:eastAsia="en-GB"/>
        </w:rPr>
        <w:t>ENUMERATED</w:t>
      </w:r>
      <w:r w:rsidRPr="00A019FE">
        <w:rPr>
          <w:rFonts w:ascii="Courier New" w:eastAsia="Times New Roman" w:hAnsi="Courier New" w:cs="Courier New"/>
          <w:strike/>
          <w:noProof/>
          <w:sz w:val="16"/>
          <w:lang w:eastAsia="en-GB"/>
        </w:rPr>
        <w:t xml:space="preserve"> {supported}    </w:t>
      </w:r>
      <w:r w:rsidRPr="00A019FE">
        <w:rPr>
          <w:rFonts w:ascii="Courier New" w:eastAsia="Times New Roman" w:hAnsi="Courier New" w:cs="Courier New"/>
          <w:strike/>
          <w:noProof/>
          <w:color w:val="993366"/>
          <w:sz w:val="16"/>
          <w:lang w:eastAsia="en-GB"/>
        </w:rPr>
        <w:t>OPTIONAL</w:t>
      </w:r>
      <w:r w:rsidRPr="00A019FE">
        <w:rPr>
          <w:rFonts w:ascii="Courier New" w:eastAsia="Times New Roman" w:hAnsi="Courier New" w:cs="Courier New"/>
          <w:strike/>
          <w:noProof/>
          <w:sz w:val="16"/>
          <w:lang w:eastAsia="en-GB"/>
        </w:rPr>
        <w:t>,</w:t>
      </w:r>
    </w:p>
    <w:p w14:paraId="5EBB170D" w14:textId="77777777" w:rsidR="00A019FE" w:rsidRPr="00275A7F" w:rsidRDefault="00A019FE" w:rsidP="00A01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5A7F">
        <w:rPr>
          <w:rFonts w:ascii="Courier New" w:eastAsia="Times New Roman" w:hAnsi="Courier New" w:cs="Courier New"/>
          <w:noProof/>
          <w:sz w:val="16"/>
          <w:lang w:eastAsia="en-GB"/>
        </w:rPr>
        <w:t xml:space="preserve">        intraFreqTwoTAGs-DAPS-r16                        </w:t>
      </w:r>
      <w:r w:rsidRPr="00275A7F">
        <w:rPr>
          <w:rFonts w:ascii="Courier New" w:eastAsia="Times New Roman" w:hAnsi="Courier New" w:cs="Courier New"/>
          <w:noProof/>
          <w:color w:val="993366"/>
          <w:sz w:val="16"/>
          <w:lang w:eastAsia="en-GB"/>
        </w:rPr>
        <w:t>ENUMERATED</w:t>
      </w:r>
      <w:r w:rsidRPr="00275A7F">
        <w:rPr>
          <w:rFonts w:ascii="Courier New" w:eastAsia="Times New Roman" w:hAnsi="Courier New" w:cs="Courier New"/>
          <w:noProof/>
          <w:sz w:val="16"/>
          <w:lang w:eastAsia="en-GB"/>
        </w:rPr>
        <w:t xml:space="preserve"> {supported}    </w:t>
      </w:r>
      <w:r w:rsidRPr="00275A7F">
        <w:rPr>
          <w:rFonts w:ascii="Courier New" w:eastAsia="Times New Roman" w:hAnsi="Courier New" w:cs="Courier New"/>
          <w:noProof/>
          <w:color w:val="993366"/>
          <w:sz w:val="16"/>
          <w:lang w:eastAsia="en-GB"/>
        </w:rPr>
        <w:t>OPTIONAL</w:t>
      </w:r>
      <w:r w:rsidRPr="00275A7F">
        <w:rPr>
          <w:rFonts w:ascii="Courier New" w:eastAsia="Times New Roman" w:hAnsi="Courier New" w:cs="Courier New"/>
          <w:noProof/>
          <w:sz w:val="16"/>
          <w:lang w:eastAsia="en-GB"/>
        </w:rPr>
        <w:t>,</w:t>
      </w:r>
    </w:p>
    <w:p w14:paraId="4A703293" w14:textId="77777777" w:rsidR="00A019FE" w:rsidRPr="009E035E" w:rsidRDefault="00A019FE" w:rsidP="00A01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trike/>
          <w:noProof/>
          <w:sz w:val="16"/>
          <w:lang w:eastAsia="en-GB"/>
        </w:rPr>
      </w:pPr>
      <w:r w:rsidRPr="00275A7F">
        <w:rPr>
          <w:rFonts w:ascii="Courier New" w:eastAsia="Times New Roman" w:hAnsi="Courier New" w:cs="Courier New"/>
          <w:noProof/>
          <w:sz w:val="16"/>
          <w:lang w:eastAsia="en-GB"/>
        </w:rPr>
        <w:t xml:space="preserve">        </w:t>
      </w:r>
      <w:r w:rsidRPr="009E035E">
        <w:rPr>
          <w:rFonts w:ascii="Courier New" w:eastAsia="Times New Roman" w:hAnsi="Courier New" w:cs="Courier New"/>
          <w:strike/>
          <w:noProof/>
          <w:sz w:val="16"/>
          <w:lang w:eastAsia="en-GB"/>
        </w:rPr>
        <w:t xml:space="preserve">intraFreqSemiStaticPowerSharingDAPS-Mode1-r16    </w:t>
      </w:r>
      <w:r w:rsidRPr="009E035E">
        <w:rPr>
          <w:rFonts w:ascii="Courier New" w:eastAsia="Times New Roman" w:hAnsi="Courier New" w:cs="Courier New"/>
          <w:strike/>
          <w:noProof/>
          <w:color w:val="993366"/>
          <w:sz w:val="16"/>
          <w:lang w:eastAsia="en-GB"/>
        </w:rPr>
        <w:t>ENUMERATED</w:t>
      </w:r>
      <w:r w:rsidRPr="009E035E">
        <w:rPr>
          <w:rFonts w:ascii="Courier New" w:eastAsia="Times New Roman" w:hAnsi="Courier New" w:cs="Courier New"/>
          <w:strike/>
          <w:noProof/>
          <w:sz w:val="16"/>
          <w:lang w:eastAsia="en-GB"/>
        </w:rPr>
        <w:t xml:space="preserve"> {supported}    </w:t>
      </w:r>
      <w:r w:rsidRPr="009E035E">
        <w:rPr>
          <w:rFonts w:ascii="Courier New" w:eastAsia="Times New Roman" w:hAnsi="Courier New" w:cs="Courier New"/>
          <w:strike/>
          <w:noProof/>
          <w:color w:val="993366"/>
          <w:sz w:val="16"/>
          <w:lang w:eastAsia="en-GB"/>
        </w:rPr>
        <w:t>OPTIONAL</w:t>
      </w:r>
      <w:r w:rsidRPr="009E035E">
        <w:rPr>
          <w:rFonts w:ascii="Courier New" w:eastAsia="Times New Roman" w:hAnsi="Courier New" w:cs="Courier New"/>
          <w:strike/>
          <w:noProof/>
          <w:sz w:val="16"/>
          <w:lang w:eastAsia="en-GB"/>
        </w:rPr>
        <w:t>,</w:t>
      </w:r>
    </w:p>
    <w:p w14:paraId="4D511DF9" w14:textId="77777777" w:rsidR="00A019FE" w:rsidRPr="009E035E" w:rsidRDefault="00A019FE" w:rsidP="00A01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trike/>
          <w:noProof/>
          <w:sz w:val="16"/>
          <w:lang w:eastAsia="en-GB"/>
        </w:rPr>
      </w:pPr>
      <w:r w:rsidRPr="00275A7F">
        <w:rPr>
          <w:rFonts w:ascii="Courier New" w:eastAsia="Times New Roman" w:hAnsi="Courier New" w:cs="Courier New"/>
          <w:noProof/>
          <w:sz w:val="16"/>
          <w:lang w:eastAsia="en-GB"/>
        </w:rPr>
        <w:t xml:space="preserve">        </w:t>
      </w:r>
      <w:r w:rsidRPr="009E035E">
        <w:rPr>
          <w:rFonts w:ascii="Courier New" w:eastAsia="Times New Roman" w:hAnsi="Courier New" w:cs="Courier New"/>
          <w:strike/>
          <w:noProof/>
          <w:sz w:val="16"/>
          <w:lang w:eastAsia="en-GB"/>
        </w:rPr>
        <w:t xml:space="preserve">intraFreqSemiStaticPowerSharingDAPS-Mode2-r16    </w:t>
      </w:r>
      <w:r w:rsidRPr="009E035E">
        <w:rPr>
          <w:rFonts w:ascii="Courier New" w:eastAsia="Times New Roman" w:hAnsi="Courier New" w:cs="Courier New"/>
          <w:strike/>
          <w:noProof/>
          <w:color w:val="993366"/>
          <w:sz w:val="16"/>
          <w:lang w:eastAsia="en-GB"/>
        </w:rPr>
        <w:t>ENUMERATED</w:t>
      </w:r>
      <w:r w:rsidRPr="009E035E">
        <w:rPr>
          <w:rFonts w:ascii="Courier New" w:eastAsia="Times New Roman" w:hAnsi="Courier New" w:cs="Courier New"/>
          <w:strike/>
          <w:noProof/>
          <w:sz w:val="16"/>
          <w:lang w:eastAsia="en-GB"/>
        </w:rPr>
        <w:t xml:space="preserve"> {supported}    </w:t>
      </w:r>
      <w:r w:rsidRPr="009E035E">
        <w:rPr>
          <w:rFonts w:ascii="Courier New" w:eastAsia="Times New Roman" w:hAnsi="Courier New" w:cs="Courier New"/>
          <w:strike/>
          <w:noProof/>
          <w:color w:val="993366"/>
          <w:sz w:val="16"/>
          <w:lang w:eastAsia="en-GB"/>
        </w:rPr>
        <w:t>OPTIONAL</w:t>
      </w:r>
      <w:r w:rsidRPr="009E035E">
        <w:rPr>
          <w:rFonts w:ascii="Courier New" w:eastAsia="Times New Roman" w:hAnsi="Courier New" w:cs="Courier New"/>
          <w:strike/>
          <w:noProof/>
          <w:sz w:val="16"/>
          <w:lang w:eastAsia="en-GB"/>
        </w:rPr>
        <w:t>,</w:t>
      </w:r>
    </w:p>
    <w:p w14:paraId="3BF7BADD" w14:textId="77777777" w:rsidR="00A019FE" w:rsidRPr="008032FF" w:rsidRDefault="00A019FE" w:rsidP="00A01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trike/>
          <w:noProof/>
          <w:color w:val="993366"/>
          <w:sz w:val="16"/>
          <w:lang w:eastAsia="en-GB"/>
        </w:rPr>
      </w:pPr>
      <w:r w:rsidRPr="00275A7F">
        <w:rPr>
          <w:rFonts w:ascii="Courier New" w:eastAsia="Times New Roman" w:hAnsi="Courier New" w:cs="Courier New"/>
          <w:noProof/>
          <w:sz w:val="16"/>
          <w:lang w:eastAsia="en-GB"/>
        </w:rPr>
        <w:t xml:space="preserve">        </w:t>
      </w:r>
      <w:r w:rsidRPr="008032FF">
        <w:rPr>
          <w:rFonts w:ascii="Courier New" w:eastAsia="Times New Roman" w:hAnsi="Courier New" w:cs="Courier New"/>
          <w:strike/>
          <w:noProof/>
          <w:sz w:val="16"/>
          <w:lang w:eastAsia="en-GB"/>
        </w:rPr>
        <w:t xml:space="preserve">intraFreqDynamicPowerSharingDAPS-r16             </w:t>
      </w:r>
      <w:r w:rsidRPr="008032FF">
        <w:rPr>
          <w:rFonts w:ascii="Courier New" w:eastAsia="Times New Roman" w:hAnsi="Courier New" w:cs="Courier New"/>
          <w:strike/>
          <w:noProof/>
          <w:color w:val="993366"/>
          <w:sz w:val="16"/>
          <w:lang w:eastAsia="en-GB"/>
        </w:rPr>
        <w:t>ENUMERATED</w:t>
      </w:r>
      <w:r w:rsidRPr="008032FF">
        <w:rPr>
          <w:rFonts w:ascii="Courier New" w:eastAsia="Times New Roman" w:hAnsi="Courier New" w:cs="Courier New"/>
          <w:strike/>
          <w:noProof/>
          <w:sz w:val="16"/>
          <w:lang w:eastAsia="en-GB"/>
        </w:rPr>
        <w:t xml:space="preserve"> {short, long}  </w:t>
      </w:r>
      <w:r w:rsidRPr="008032FF">
        <w:rPr>
          <w:rFonts w:ascii="Courier New" w:eastAsia="Times New Roman" w:hAnsi="Courier New" w:cs="Courier New"/>
          <w:strike/>
          <w:noProof/>
          <w:color w:val="993366"/>
          <w:sz w:val="16"/>
          <w:lang w:eastAsia="en-GB"/>
        </w:rPr>
        <w:t>OPTIONAL</w:t>
      </w:r>
    </w:p>
    <w:p w14:paraId="29C88F39" w14:textId="77777777" w:rsidR="00A019FE" w:rsidRDefault="00A019FE" w:rsidP="00A019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75A7F">
        <w:rPr>
          <w:rFonts w:ascii="Courier New" w:eastAsia="Times New Roman" w:hAnsi="Courier New" w:cs="Courier New"/>
          <w:noProof/>
          <w:sz w:val="16"/>
          <w:lang w:eastAsia="en-GB"/>
        </w:rPr>
        <w:t xml:space="preserve">    </w:t>
      </w:r>
      <w:r>
        <w:rPr>
          <w:rFonts w:ascii="Courier New" w:eastAsia="Times New Roman" w:hAnsi="Courier New" w:cs="Courier New"/>
          <w:noProof/>
          <w:color w:val="993366"/>
          <w:sz w:val="16"/>
          <w:lang w:eastAsia="en-GB"/>
        </w:rPr>
        <w:t>}</w:t>
      </w:r>
      <w:r>
        <w:rPr>
          <w:rFonts w:ascii="Courier New" w:eastAsia="Malgun Gothic" w:hAnsi="Courier New" w:cs="Courier New"/>
          <w:noProof/>
          <w:sz w:val="16"/>
          <w:lang w:eastAsia="en-GB"/>
        </w:rPr>
        <w:t xml:space="preserve">                                                                              </w:t>
      </w:r>
      <w:r w:rsidRPr="00D3317F">
        <w:rPr>
          <w:rFonts w:ascii="Courier New" w:eastAsia="Malgun Gothic" w:hAnsi="Courier New" w:cs="Courier New"/>
          <w:noProof/>
          <w:color w:val="993366"/>
          <w:sz w:val="16"/>
          <w:lang w:eastAsia="en-GB"/>
        </w:rPr>
        <w:t>OPTIONAL</w:t>
      </w:r>
    </w:p>
    <w:p w14:paraId="0284EF9B" w14:textId="1FD293C5" w:rsidR="00870576" w:rsidRPr="00236A6D" w:rsidRDefault="00981711" w:rsidP="00137F0D">
      <w:pPr>
        <w:spacing w:before="120" w:after="120"/>
        <w:ind w:left="1440" w:hanging="1440"/>
        <w:jc w:val="both"/>
        <w:rPr>
          <w:rFonts w:ascii="Arial" w:hAnsi="Arial" w:cs="Arial"/>
          <w:b/>
        </w:rPr>
      </w:pPr>
      <w:r w:rsidRPr="00981711">
        <w:rPr>
          <w:rFonts w:ascii="Arial" w:hAnsi="Arial" w:cs="Arial"/>
          <w:b/>
        </w:rPr>
        <w:t xml:space="preserve">Proposal </w:t>
      </w:r>
      <w:r w:rsidR="006919BC">
        <w:rPr>
          <w:rFonts w:ascii="Arial" w:hAnsi="Arial" w:cs="Arial"/>
          <w:b/>
        </w:rPr>
        <w:t>6</w:t>
      </w:r>
      <w:r w:rsidRPr="00981711">
        <w:rPr>
          <w:rFonts w:ascii="Arial" w:hAnsi="Arial" w:cs="Arial"/>
          <w:b/>
        </w:rPr>
        <w:t>:</w:t>
      </w:r>
      <w:r w:rsidRPr="00981711">
        <w:rPr>
          <w:rFonts w:ascii="Arial" w:hAnsi="Arial" w:cs="Arial"/>
          <w:b/>
        </w:rPr>
        <w:tab/>
        <w:t>Modify UE capability based on latest RAN1 agreements</w:t>
      </w:r>
      <w:r w:rsidR="00236A6D">
        <w:rPr>
          <w:rFonts w:ascii="Arial" w:hAnsi="Arial" w:cs="Arial"/>
          <w:b/>
        </w:rPr>
        <w:t>, i.e., remove</w:t>
      </w:r>
      <w:r w:rsidR="00236A6D" w:rsidRPr="00236A6D">
        <w:rPr>
          <w:rFonts w:ascii="Arial" w:hAnsi="Arial" w:cs="Arial" w:hint="eastAsia"/>
          <w:b/>
        </w:rPr>
        <w:t xml:space="preserve"> the followin</w:t>
      </w:r>
      <w:r w:rsidR="00236A6D" w:rsidRPr="00236A6D">
        <w:rPr>
          <w:rFonts w:ascii="Arial" w:hAnsi="Arial" w:cs="Arial"/>
          <w:b/>
        </w:rPr>
        <w:t>g field from intraFreqDAPS-UL</w:t>
      </w:r>
      <w:r w:rsidR="00236A6D">
        <w:rPr>
          <w:rFonts w:ascii="Arial" w:hAnsi="Arial" w:cs="Arial"/>
          <w:b/>
        </w:rPr>
        <w:t>:</w:t>
      </w:r>
    </w:p>
    <w:p w14:paraId="31D3271B" w14:textId="77777777" w:rsidR="00236A6D" w:rsidRPr="00236A6D" w:rsidRDefault="00236A6D" w:rsidP="00236A6D">
      <w:pPr>
        <w:pStyle w:val="afa"/>
        <w:numPr>
          <w:ilvl w:val="0"/>
          <w:numId w:val="41"/>
        </w:numPr>
        <w:spacing w:before="120" w:after="120"/>
        <w:jc w:val="both"/>
        <w:rPr>
          <w:rFonts w:ascii="Arial" w:hAnsi="Arial" w:cs="Arial"/>
          <w:b/>
        </w:rPr>
      </w:pPr>
      <w:r w:rsidRPr="00236A6D">
        <w:rPr>
          <w:rFonts w:ascii="Arial" w:hAnsi="Arial" w:cs="Arial"/>
          <w:b/>
        </w:rPr>
        <w:t>intraFreqMultiUL-TransmissionDAPS</w:t>
      </w:r>
    </w:p>
    <w:p w14:paraId="0C8FFDEB" w14:textId="77777777" w:rsidR="00236A6D" w:rsidRPr="00236A6D" w:rsidRDefault="00236A6D" w:rsidP="00236A6D">
      <w:pPr>
        <w:pStyle w:val="afa"/>
        <w:numPr>
          <w:ilvl w:val="0"/>
          <w:numId w:val="41"/>
        </w:numPr>
        <w:spacing w:before="120" w:after="120"/>
        <w:jc w:val="both"/>
        <w:rPr>
          <w:rFonts w:ascii="Arial" w:hAnsi="Arial" w:cs="Arial"/>
          <w:b/>
        </w:rPr>
      </w:pPr>
      <w:r w:rsidRPr="00236A6D">
        <w:rPr>
          <w:rFonts w:ascii="Arial" w:hAnsi="Arial" w:cs="Arial"/>
          <w:b/>
        </w:rPr>
        <w:t>intraFreqSemiStaticPowerSharingDAPS-Mode1</w:t>
      </w:r>
    </w:p>
    <w:p w14:paraId="58B2C0DF" w14:textId="77777777" w:rsidR="00236A6D" w:rsidRPr="00236A6D" w:rsidRDefault="00236A6D" w:rsidP="00236A6D">
      <w:pPr>
        <w:pStyle w:val="afa"/>
        <w:numPr>
          <w:ilvl w:val="0"/>
          <w:numId w:val="41"/>
        </w:numPr>
        <w:spacing w:before="120" w:after="120"/>
        <w:jc w:val="both"/>
        <w:rPr>
          <w:rFonts w:ascii="Arial" w:hAnsi="Arial" w:cs="Arial"/>
          <w:b/>
        </w:rPr>
      </w:pPr>
      <w:r w:rsidRPr="00236A6D">
        <w:rPr>
          <w:rFonts w:ascii="Arial" w:hAnsi="Arial" w:cs="Arial"/>
          <w:b/>
        </w:rPr>
        <w:t>intraFreqSemiStaticPowerSharingDAPS-Mode2</w:t>
      </w:r>
    </w:p>
    <w:p w14:paraId="3F98B4A8" w14:textId="5C9E0E38" w:rsidR="00236A6D" w:rsidRPr="00236A6D" w:rsidRDefault="00236A6D" w:rsidP="00236A6D">
      <w:pPr>
        <w:pStyle w:val="afa"/>
        <w:numPr>
          <w:ilvl w:val="0"/>
          <w:numId w:val="41"/>
        </w:numPr>
        <w:spacing w:before="120" w:after="120"/>
        <w:jc w:val="both"/>
        <w:rPr>
          <w:rFonts w:ascii="Arial" w:hAnsi="Arial" w:cs="Arial"/>
          <w:b/>
        </w:rPr>
      </w:pPr>
      <w:r w:rsidRPr="00236A6D">
        <w:rPr>
          <w:rFonts w:ascii="Arial" w:hAnsi="Arial" w:cs="Arial"/>
          <w:b/>
        </w:rPr>
        <w:t>intraFreqDynamicPowerSharingDAPS</w:t>
      </w:r>
    </w:p>
    <w:bookmarkEnd w:id="8"/>
    <w:bookmarkEnd w:id="9"/>
    <w:bookmarkEnd w:id="10"/>
    <w:bookmarkEnd w:id="11"/>
    <w:p w14:paraId="0E35054B" w14:textId="77777777" w:rsidR="00A07E02" w:rsidRPr="005A76D1" w:rsidRDefault="00A07E02" w:rsidP="00A07E02">
      <w:pPr>
        <w:pStyle w:val="1"/>
        <w:overflowPunct w:val="0"/>
        <w:autoSpaceDE w:val="0"/>
        <w:autoSpaceDN w:val="0"/>
        <w:adjustRightInd w:val="0"/>
        <w:rPr>
          <w:rFonts w:eastAsia="新細明體" w:cs="Arial"/>
        </w:rPr>
      </w:pPr>
      <w:r w:rsidRPr="005A76D1">
        <w:rPr>
          <w:rFonts w:eastAsia="新細明體" w:cs="Arial"/>
        </w:rPr>
        <w:t>Conclusion</w:t>
      </w:r>
    </w:p>
    <w:p w14:paraId="46AAB6C0" w14:textId="1F808AC4" w:rsidR="00823544" w:rsidRPr="00D806FE" w:rsidRDefault="00D806FE" w:rsidP="00D806FE">
      <w:pPr>
        <w:spacing w:after="120"/>
        <w:rPr>
          <w:rFonts w:ascii="Arial" w:hAnsi="Arial" w:cs="Arial"/>
        </w:rPr>
      </w:pPr>
      <w:r w:rsidRPr="00733445">
        <w:rPr>
          <w:rFonts w:ascii="Arial" w:hAnsi="Arial" w:cs="Arial"/>
        </w:rPr>
        <w:t xml:space="preserve">This contribution discussed the </w:t>
      </w:r>
      <w:r>
        <w:rPr>
          <w:rFonts w:ascii="Arial" w:hAnsi="Arial" w:cs="Arial"/>
        </w:rPr>
        <w:t>UE capabilities for i</w:t>
      </w:r>
      <w:r w:rsidRPr="00D806FE">
        <w:rPr>
          <w:rFonts w:ascii="Arial" w:hAnsi="Arial" w:cs="Arial"/>
        </w:rPr>
        <w:t>ntra-frequency DAPS Handover</w:t>
      </w:r>
      <w:r w:rsidRPr="00733445">
        <w:rPr>
          <w:rFonts w:ascii="Arial" w:hAnsi="Arial" w:cs="Arial"/>
        </w:rPr>
        <w:t>. We have the following observations:</w:t>
      </w:r>
    </w:p>
    <w:p w14:paraId="6159BF5B" w14:textId="19A9BE67" w:rsidR="00434FE5" w:rsidRPr="00434FE5" w:rsidRDefault="00434FE5" w:rsidP="00434FE5">
      <w:pPr>
        <w:spacing w:before="120" w:after="120"/>
        <w:jc w:val="both"/>
        <w:rPr>
          <w:rFonts w:ascii="Arial" w:hAnsi="Arial" w:cs="Arial"/>
          <w:i/>
        </w:rPr>
      </w:pPr>
      <w:r w:rsidRPr="008032FF">
        <w:rPr>
          <w:rFonts w:ascii="Arial" w:hAnsi="Arial" w:cs="Arial"/>
          <w:i/>
        </w:rPr>
        <w:t>Observation 1:</w:t>
      </w:r>
      <w:r w:rsidRPr="008032FF">
        <w:rPr>
          <w:rFonts w:ascii="Arial" w:hAnsi="Arial" w:cs="Arial"/>
          <w:i/>
        </w:rPr>
        <w:tab/>
        <w:t xml:space="preserve">The minimum number of FSperCC is </w:t>
      </w:r>
      <w:r>
        <w:rPr>
          <w:rFonts w:ascii="Arial" w:hAnsi="Arial" w:cs="Arial"/>
          <w:i/>
        </w:rPr>
        <w:t>1</w:t>
      </w:r>
      <w:r w:rsidRPr="008032FF">
        <w:rPr>
          <w:rFonts w:ascii="Arial" w:hAnsi="Arial" w:cs="Arial"/>
          <w:i/>
        </w:rPr>
        <w:t xml:space="preserve"> for a band with bandwidthClass A.</w:t>
      </w:r>
    </w:p>
    <w:p w14:paraId="30A4C780" w14:textId="51B7A7FF" w:rsidR="007D378D" w:rsidRPr="00656E90" w:rsidRDefault="007D378D" w:rsidP="007D378D">
      <w:pPr>
        <w:spacing w:before="120" w:after="120"/>
        <w:jc w:val="both"/>
        <w:rPr>
          <w:rFonts w:ascii="Arial" w:hAnsi="Arial" w:cs="Arial"/>
          <w:i/>
        </w:rPr>
      </w:pPr>
      <w:r>
        <w:rPr>
          <w:rFonts w:ascii="Arial" w:hAnsi="Arial" w:cs="Arial"/>
          <w:i/>
        </w:rPr>
        <w:t>Observation 2</w:t>
      </w:r>
      <w:r w:rsidRPr="008032FF">
        <w:rPr>
          <w:rFonts w:ascii="Arial" w:hAnsi="Arial" w:cs="Arial"/>
          <w:i/>
        </w:rPr>
        <w:t>:</w:t>
      </w:r>
      <w:r w:rsidRPr="008032FF">
        <w:rPr>
          <w:rFonts w:ascii="Arial" w:hAnsi="Arial" w:cs="Arial"/>
          <w:i/>
        </w:rPr>
        <w:tab/>
        <w:t xml:space="preserve">The </w:t>
      </w:r>
      <w:r>
        <w:rPr>
          <w:rFonts w:ascii="Arial" w:hAnsi="Arial" w:cs="Arial"/>
          <w:i/>
        </w:rPr>
        <w:t xml:space="preserve">minimum number of FSperCC is </w:t>
      </w:r>
      <w:r w:rsidR="00EE40C4">
        <w:rPr>
          <w:rFonts w:ascii="Arial" w:hAnsi="Arial" w:cs="Arial"/>
          <w:i/>
        </w:rPr>
        <w:t>2</w:t>
      </w:r>
      <w:r w:rsidRPr="008032FF">
        <w:rPr>
          <w:rFonts w:ascii="Arial" w:hAnsi="Arial" w:cs="Arial"/>
          <w:i/>
        </w:rPr>
        <w:t xml:space="preserve"> </w:t>
      </w:r>
      <w:r>
        <w:rPr>
          <w:rFonts w:ascii="Arial" w:hAnsi="Arial" w:cs="Arial"/>
          <w:i/>
        </w:rPr>
        <w:t>for a band with bandwidthClass B</w:t>
      </w:r>
      <w:r w:rsidRPr="008032FF">
        <w:rPr>
          <w:rFonts w:ascii="Arial" w:hAnsi="Arial" w:cs="Arial"/>
          <w:i/>
        </w:rPr>
        <w:t>.</w:t>
      </w:r>
    </w:p>
    <w:p w14:paraId="1FF03F22" w14:textId="77777777" w:rsidR="003333E2" w:rsidRDefault="003333E2" w:rsidP="003333E2">
      <w:pPr>
        <w:spacing w:after="120"/>
        <w:rPr>
          <w:rFonts w:ascii="Arial" w:hAnsi="Arial" w:cs="Arial"/>
        </w:rPr>
      </w:pPr>
    </w:p>
    <w:p w14:paraId="03E5BF80" w14:textId="77777777" w:rsidR="003333E2" w:rsidRPr="00733445" w:rsidRDefault="003333E2" w:rsidP="003333E2">
      <w:pPr>
        <w:spacing w:after="120"/>
        <w:rPr>
          <w:rFonts w:ascii="Arial" w:hAnsi="Arial" w:cs="Arial"/>
        </w:rPr>
      </w:pPr>
      <w:r w:rsidRPr="00733445">
        <w:rPr>
          <w:rFonts w:ascii="Arial" w:hAnsi="Arial" w:cs="Arial"/>
        </w:rPr>
        <w:lastRenderedPageBreak/>
        <w:t>It is proposed to discuss and decide on the following proposals:</w:t>
      </w:r>
    </w:p>
    <w:p w14:paraId="6C48837D" w14:textId="77777777" w:rsidR="008F352F" w:rsidRDefault="008F352F" w:rsidP="008F352F">
      <w:pPr>
        <w:spacing w:before="120" w:after="120"/>
        <w:jc w:val="both"/>
        <w:rPr>
          <w:rFonts w:ascii="Arial" w:hAnsi="Arial" w:cs="Arial"/>
          <w:b/>
        </w:rPr>
      </w:pPr>
      <w:r w:rsidRPr="00040251">
        <w:rPr>
          <w:rFonts w:ascii="Arial" w:hAnsi="Arial" w:cs="Arial"/>
          <w:b/>
        </w:rPr>
        <w:t>Proposal 1:</w:t>
      </w:r>
      <w:r w:rsidRPr="00040251">
        <w:rPr>
          <w:rFonts w:ascii="Arial" w:hAnsi="Arial" w:cs="Arial"/>
          <w:b/>
        </w:rPr>
        <w:tab/>
      </w:r>
      <w:r>
        <w:rPr>
          <w:rFonts w:ascii="Arial" w:hAnsi="Arial" w:cs="Arial"/>
          <w:b/>
        </w:rPr>
        <w:t>Intra</w:t>
      </w:r>
      <w:r w:rsidRPr="00040251">
        <w:rPr>
          <w:rFonts w:ascii="Arial" w:hAnsi="Arial" w:cs="Arial"/>
          <w:b/>
        </w:rPr>
        <w:t xml:space="preserve">-frequency DAPS </w:t>
      </w:r>
      <w:r>
        <w:rPr>
          <w:rFonts w:ascii="Arial" w:hAnsi="Arial" w:cs="Arial"/>
          <w:b/>
        </w:rPr>
        <w:t xml:space="preserve">HO </w:t>
      </w:r>
      <w:r w:rsidRPr="00040251">
        <w:rPr>
          <w:rFonts w:ascii="Arial" w:hAnsi="Arial" w:cs="Arial"/>
          <w:b/>
        </w:rPr>
        <w:t>can b</w:t>
      </w:r>
      <w:r>
        <w:rPr>
          <w:rFonts w:ascii="Arial" w:hAnsi="Arial" w:cs="Arial"/>
          <w:b/>
        </w:rPr>
        <w:t>e supported for bandwidthClass A UEs.</w:t>
      </w:r>
    </w:p>
    <w:p w14:paraId="34E943B4" w14:textId="77777777" w:rsidR="008F352F" w:rsidRDefault="008F352F" w:rsidP="008F352F">
      <w:pPr>
        <w:spacing w:before="120" w:after="120"/>
        <w:ind w:left="1440" w:hanging="1440"/>
        <w:jc w:val="both"/>
        <w:rPr>
          <w:rFonts w:ascii="Arial" w:hAnsi="Arial" w:cs="Arial"/>
          <w:b/>
        </w:rPr>
      </w:pPr>
      <w:r>
        <w:rPr>
          <w:rFonts w:ascii="Arial" w:hAnsi="Arial" w:cs="Arial"/>
          <w:b/>
        </w:rPr>
        <w:t>Proposal 2:</w:t>
      </w:r>
      <w:r>
        <w:rPr>
          <w:rFonts w:ascii="Arial" w:hAnsi="Arial" w:cs="Arial"/>
          <w:b/>
        </w:rPr>
        <w:tab/>
        <w:t>UE includes one FSperCC for intra-frequency DAPS HO on bandwidthClass A.</w:t>
      </w:r>
    </w:p>
    <w:p w14:paraId="73D71C71" w14:textId="77777777" w:rsidR="008F352F" w:rsidRPr="00040251" w:rsidRDefault="008F352F" w:rsidP="008F352F">
      <w:pPr>
        <w:spacing w:before="120" w:after="120"/>
        <w:ind w:left="1440" w:hanging="1440"/>
        <w:jc w:val="both"/>
        <w:rPr>
          <w:rFonts w:ascii="Arial" w:hAnsi="Arial" w:cs="Arial"/>
          <w:b/>
        </w:rPr>
      </w:pPr>
      <w:r>
        <w:rPr>
          <w:rFonts w:ascii="Arial" w:hAnsi="Arial" w:cs="Arial"/>
          <w:b/>
        </w:rPr>
        <w:t>Proposal 3:</w:t>
      </w:r>
      <w:r>
        <w:rPr>
          <w:rFonts w:ascii="Arial" w:hAnsi="Arial" w:cs="Arial"/>
          <w:b/>
        </w:rPr>
        <w:tab/>
        <w:t xml:space="preserve">For intra-frequency DAPS with bandwidthClass A, the </w:t>
      </w:r>
      <w:r w:rsidRPr="00536045">
        <w:rPr>
          <w:rFonts w:ascii="Arial" w:hAnsi="Arial" w:cs="Arial"/>
          <w:b/>
        </w:rPr>
        <w:t>same FSperCC applies to source and target cell</w:t>
      </w:r>
      <w:r>
        <w:rPr>
          <w:rFonts w:ascii="Arial" w:hAnsi="Arial" w:cs="Arial"/>
          <w:b/>
        </w:rPr>
        <w:t>s</w:t>
      </w:r>
      <w:r w:rsidRPr="00536045">
        <w:rPr>
          <w:rFonts w:ascii="Arial" w:hAnsi="Arial" w:cs="Arial"/>
          <w:b/>
        </w:rPr>
        <w:t xml:space="preserve">, and each cell enjoys full UE </w:t>
      </w:r>
      <w:r>
        <w:rPr>
          <w:rFonts w:ascii="Arial" w:hAnsi="Arial" w:cs="Arial"/>
          <w:b/>
        </w:rPr>
        <w:t>capabilities in the FSperCC.</w:t>
      </w:r>
    </w:p>
    <w:p w14:paraId="02A8F0B6" w14:textId="77777777" w:rsidR="00137F0D" w:rsidRPr="00DC13D0" w:rsidRDefault="00137F0D" w:rsidP="00137F0D">
      <w:pPr>
        <w:spacing w:before="120" w:after="120"/>
        <w:ind w:left="1440" w:hanging="1440"/>
        <w:jc w:val="both"/>
        <w:rPr>
          <w:rFonts w:ascii="Arial" w:hAnsi="Arial" w:cs="Arial"/>
          <w:b/>
        </w:rPr>
      </w:pPr>
      <w:r w:rsidRPr="00DC13D0">
        <w:rPr>
          <w:rFonts w:ascii="Arial" w:hAnsi="Arial" w:cs="Arial"/>
          <w:b/>
        </w:rPr>
        <w:t xml:space="preserve">Proposal </w:t>
      </w:r>
      <w:r>
        <w:rPr>
          <w:rFonts w:ascii="Arial" w:hAnsi="Arial" w:cs="Arial"/>
          <w:b/>
        </w:rPr>
        <w:t>4</w:t>
      </w:r>
      <w:r w:rsidRPr="00DC13D0">
        <w:rPr>
          <w:rFonts w:ascii="Arial" w:hAnsi="Arial" w:cs="Arial"/>
          <w:b/>
        </w:rPr>
        <w:t>:</w:t>
      </w:r>
      <w:r w:rsidRPr="00DC13D0">
        <w:rPr>
          <w:rFonts w:ascii="Arial" w:hAnsi="Arial" w:cs="Arial"/>
          <w:b/>
        </w:rPr>
        <w:tab/>
      </w:r>
      <w:r>
        <w:rPr>
          <w:rFonts w:ascii="Arial" w:hAnsi="Arial" w:cs="Arial"/>
          <w:b/>
        </w:rPr>
        <w:t xml:space="preserve">For intra-frequency DAPS with bandwidthClass B or above, </w:t>
      </w:r>
      <w:r w:rsidRPr="00BE139B">
        <w:rPr>
          <w:rFonts w:ascii="Arial" w:hAnsi="Arial" w:cs="Arial"/>
          <w:b/>
        </w:rPr>
        <w:t>source and target cells</w:t>
      </w:r>
      <w:r>
        <w:rPr>
          <w:rFonts w:ascii="Arial" w:hAnsi="Arial" w:cs="Arial"/>
          <w:b/>
        </w:rPr>
        <w:t xml:space="preserve"> use the same FSperCC, which can be any of the reported ones in the FS.</w:t>
      </w:r>
    </w:p>
    <w:p w14:paraId="45CA1108" w14:textId="77777777" w:rsidR="00137F0D" w:rsidRDefault="00137F0D" w:rsidP="00137F0D">
      <w:pPr>
        <w:spacing w:before="120" w:after="120"/>
        <w:ind w:left="1440" w:hanging="1440"/>
        <w:jc w:val="both"/>
        <w:rPr>
          <w:rFonts w:ascii="Arial" w:hAnsi="Arial" w:cs="Arial"/>
        </w:rPr>
      </w:pPr>
      <w:r>
        <w:rPr>
          <w:rFonts w:ascii="Arial" w:hAnsi="Arial" w:cs="Arial"/>
          <w:b/>
        </w:rPr>
        <w:t>Proposal 5</w:t>
      </w:r>
      <w:r w:rsidRPr="0012316A">
        <w:rPr>
          <w:rFonts w:ascii="Arial" w:hAnsi="Arial" w:cs="Arial"/>
          <w:b/>
        </w:rPr>
        <w:t>:</w:t>
      </w:r>
      <w:r w:rsidRPr="0012316A">
        <w:rPr>
          <w:rFonts w:ascii="Arial" w:hAnsi="Arial" w:cs="Arial"/>
          <w:b/>
        </w:rPr>
        <w:tab/>
        <w:t xml:space="preserve">It is FFS </w:t>
      </w:r>
      <w:r>
        <w:rPr>
          <w:rFonts w:ascii="Arial" w:hAnsi="Arial" w:cs="Arial"/>
          <w:b/>
        </w:rPr>
        <w:t>that for bandwidth</w:t>
      </w:r>
      <w:r w:rsidRPr="0012316A">
        <w:rPr>
          <w:rFonts w:ascii="Arial" w:hAnsi="Arial" w:cs="Arial"/>
          <w:b/>
        </w:rPr>
        <w:t xml:space="preserve"> </w:t>
      </w:r>
      <w:r>
        <w:rPr>
          <w:rFonts w:ascii="Arial" w:hAnsi="Arial" w:cs="Arial"/>
          <w:b/>
        </w:rPr>
        <w:t xml:space="preserve">B, </w:t>
      </w:r>
      <w:r w:rsidRPr="0012316A">
        <w:rPr>
          <w:rFonts w:ascii="Arial" w:hAnsi="Arial" w:cs="Arial"/>
          <w:b/>
        </w:rPr>
        <w:t>whether UE is allowed</w:t>
      </w:r>
      <w:r>
        <w:rPr>
          <w:rFonts w:ascii="Arial" w:hAnsi="Arial" w:cs="Arial"/>
        </w:rPr>
        <w:t xml:space="preserve"> </w:t>
      </w:r>
      <w:r w:rsidRPr="00DC13D0">
        <w:rPr>
          <w:rFonts w:ascii="Arial" w:hAnsi="Arial" w:cs="Arial"/>
          <w:b/>
        </w:rPr>
        <w:t>report only one FSperCC</w:t>
      </w:r>
      <w:r w:rsidRPr="00AF47FA">
        <w:rPr>
          <w:rFonts w:ascii="Arial" w:hAnsi="Arial" w:cs="Arial"/>
          <w:b/>
        </w:rPr>
        <w:t xml:space="preserve"> </w:t>
      </w:r>
      <w:r>
        <w:rPr>
          <w:rFonts w:ascii="Arial" w:hAnsi="Arial" w:cs="Arial"/>
          <w:b/>
        </w:rPr>
        <w:t>i</w:t>
      </w:r>
      <w:r w:rsidRPr="00DC13D0">
        <w:rPr>
          <w:rFonts w:ascii="Arial" w:hAnsi="Arial" w:cs="Arial"/>
          <w:b/>
        </w:rPr>
        <w:t>n a FS with intra-frequency DAPS capability</w:t>
      </w:r>
      <w:r>
        <w:rPr>
          <w:rFonts w:ascii="Arial" w:hAnsi="Arial" w:cs="Arial"/>
          <w:b/>
        </w:rPr>
        <w:t xml:space="preserve">. </w:t>
      </w:r>
    </w:p>
    <w:p w14:paraId="25DB12BD" w14:textId="77777777" w:rsidR="00137F0D" w:rsidRPr="00236A6D" w:rsidRDefault="00137F0D" w:rsidP="00137F0D">
      <w:pPr>
        <w:spacing w:before="120" w:after="120"/>
        <w:ind w:left="1440" w:hanging="1440"/>
        <w:jc w:val="both"/>
        <w:rPr>
          <w:rFonts w:ascii="Arial" w:hAnsi="Arial" w:cs="Arial"/>
          <w:b/>
        </w:rPr>
      </w:pPr>
      <w:r w:rsidRPr="00981711">
        <w:rPr>
          <w:rFonts w:ascii="Arial" w:hAnsi="Arial" w:cs="Arial"/>
          <w:b/>
        </w:rPr>
        <w:t xml:space="preserve">Proposal </w:t>
      </w:r>
      <w:r>
        <w:rPr>
          <w:rFonts w:ascii="Arial" w:hAnsi="Arial" w:cs="Arial"/>
          <w:b/>
        </w:rPr>
        <w:t>6</w:t>
      </w:r>
      <w:r w:rsidRPr="00981711">
        <w:rPr>
          <w:rFonts w:ascii="Arial" w:hAnsi="Arial" w:cs="Arial"/>
          <w:b/>
        </w:rPr>
        <w:t>:</w:t>
      </w:r>
      <w:r w:rsidRPr="00981711">
        <w:rPr>
          <w:rFonts w:ascii="Arial" w:hAnsi="Arial" w:cs="Arial"/>
          <w:b/>
        </w:rPr>
        <w:tab/>
        <w:t>Modify UE capability based on latest RAN1 agreements</w:t>
      </w:r>
      <w:r>
        <w:rPr>
          <w:rFonts w:ascii="Arial" w:hAnsi="Arial" w:cs="Arial"/>
          <w:b/>
        </w:rPr>
        <w:t>, i.e., remove</w:t>
      </w:r>
      <w:r w:rsidRPr="00236A6D">
        <w:rPr>
          <w:rFonts w:ascii="Arial" w:hAnsi="Arial" w:cs="Arial" w:hint="eastAsia"/>
          <w:b/>
        </w:rPr>
        <w:t xml:space="preserve"> the followin</w:t>
      </w:r>
      <w:r w:rsidRPr="00236A6D">
        <w:rPr>
          <w:rFonts w:ascii="Arial" w:hAnsi="Arial" w:cs="Arial"/>
          <w:b/>
        </w:rPr>
        <w:t>g field from intraFreqDAPS-UL</w:t>
      </w:r>
      <w:r>
        <w:rPr>
          <w:rFonts w:ascii="Arial" w:hAnsi="Arial" w:cs="Arial"/>
          <w:b/>
        </w:rPr>
        <w:t>:</w:t>
      </w:r>
    </w:p>
    <w:p w14:paraId="606A99BA" w14:textId="77777777" w:rsidR="00137F0D" w:rsidRPr="00236A6D" w:rsidRDefault="00137F0D" w:rsidP="00137F0D">
      <w:pPr>
        <w:pStyle w:val="afa"/>
        <w:numPr>
          <w:ilvl w:val="0"/>
          <w:numId w:val="41"/>
        </w:numPr>
        <w:spacing w:before="120" w:after="120"/>
        <w:jc w:val="both"/>
        <w:rPr>
          <w:rFonts w:ascii="Arial" w:hAnsi="Arial" w:cs="Arial"/>
          <w:b/>
        </w:rPr>
      </w:pPr>
      <w:r w:rsidRPr="00236A6D">
        <w:rPr>
          <w:rFonts w:ascii="Arial" w:hAnsi="Arial" w:cs="Arial"/>
          <w:b/>
        </w:rPr>
        <w:t>intraFreqMultiUL-TransmissionDAPS</w:t>
      </w:r>
    </w:p>
    <w:p w14:paraId="74984FD5" w14:textId="77777777" w:rsidR="00137F0D" w:rsidRPr="00236A6D" w:rsidRDefault="00137F0D" w:rsidP="00137F0D">
      <w:pPr>
        <w:pStyle w:val="afa"/>
        <w:numPr>
          <w:ilvl w:val="0"/>
          <w:numId w:val="41"/>
        </w:numPr>
        <w:spacing w:before="120" w:after="120"/>
        <w:jc w:val="both"/>
        <w:rPr>
          <w:rFonts w:ascii="Arial" w:hAnsi="Arial" w:cs="Arial"/>
          <w:b/>
        </w:rPr>
      </w:pPr>
      <w:r w:rsidRPr="00236A6D">
        <w:rPr>
          <w:rFonts w:ascii="Arial" w:hAnsi="Arial" w:cs="Arial"/>
          <w:b/>
        </w:rPr>
        <w:t>intraFreqSemiStaticPowerSharingDAPS-Mode1</w:t>
      </w:r>
    </w:p>
    <w:p w14:paraId="123B815D" w14:textId="77777777" w:rsidR="00137F0D" w:rsidRPr="00236A6D" w:rsidRDefault="00137F0D" w:rsidP="00137F0D">
      <w:pPr>
        <w:pStyle w:val="afa"/>
        <w:numPr>
          <w:ilvl w:val="0"/>
          <w:numId w:val="41"/>
        </w:numPr>
        <w:spacing w:before="120" w:after="120"/>
        <w:jc w:val="both"/>
        <w:rPr>
          <w:rFonts w:ascii="Arial" w:hAnsi="Arial" w:cs="Arial"/>
          <w:b/>
        </w:rPr>
      </w:pPr>
      <w:r w:rsidRPr="00236A6D">
        <w:rPr>
          <w:rFonts w:ascii="Arial" w:hAnsi="Arial" w:cs="Arial"/>
          <w:b/>
        </w:rPr>
        <w:t>intraFreqSemiStaticPowerSharingDAPS-Mode2</w:t>
      </w:r>
    </w:p>
    <w:p w14:paraId="3118E85C" w14:textId="077A5AA6" w:rsidR="008F352F" w:rsidRPr="00137F0D" w:rsidRDefault="00137F0D" w:rsidP="00137F0D">
      <w:pPr>
        <w:pStyle w:val="afa"/>
        <w:numPr>
          <w:ilvl w:val="0"/>
          <w:numId w:val="41"/>
        </w:numPr>
        <w:spacing w:before="120" w:after="120"/>
        <w:jc w:val="both"/>
        <w:rPr>
          <w:rFonts w:ascii="Arial" w:hAnsi="Arial" w:cs="Arial"/>
          <w:b/>
        </w:rPr>
      </w:pPr>
      <w:r w:rsidRPr="00236A6D">
        <w:rPr>
          <w:rFonts w:ascii="Arial" w:hAnsi="Arial" w:cs="Arial"/>
          <w:b/>
        </w:rPr>
        <w:t>intraFreqDynamicPowerSharingDAPS</w:t>
      </w:r>
    </w:p>
    <w:p w14:paraId="110E959E" w14:textId="1B52A4C5" w:rsidR="00DE58ED" w:rsidRPr="005A76D1" w:rsidRDefault="00DE58ED" w:rsidP="00DE58ED">
      <w:pPr>
        <w:pStyle w:val="1"/>
        <w:overflowPunct w:val="0"/>
        <w:autoSpaceDE w:val="0"/>
        <w:autoSpaceDN w:val="0"/>
        <w:adjustRightInd w:val="0"/>
        <w:rPr>
          <w:rFonts w:eastAsia="新細明體" w:cs="Arial"/>
        </w:rPr>
      </w:pPr>
      <w:r w:rsidRPr="005A76D1">
        <w:rPr>
          <w:rFonts w:eastAsia="新細明體" w:cs="Arial"/>
        </w:rPr>
        <w:t>Reference</w:t>
      </w:r>
    </w:p>
    <w:bookmarkEnd w:id="0"/>
    <w:bookmarkEnd w:id="1"/>
    <w:p w14:paraId="0F514CBF" w14:textId="082CDF68" w:rsidR="00A019FE" w:rsidRPr="00A019FE" w:rsidRDefault="00616D18" w:rsidP="00A019FE">
      <w:pPr>
        <w:pStyle w:val="Doc-title"/>
        <w:numPr>
          <w:ilvl w:val="0"/>
          <w:numId w:val="3"/>
        </w:numPr>
        <w:adjustRightInd w:val="0"/>
        <w:spacing w:before="0" w:after="120"/>
        <w:rPr>
          <w:rFonts w:cs="Arial"/>
          <w:noProof w:val="0"/>
          <w:szCs w:val="20"/>
          <w:lang w:eastAsia="en-US"/>
        </w:rPr>
      </w:pPr>
      <w:r>
        <w:rPr>
          <w:rFonts w:cs="Arial"/>
          <w:noProof w:val="0"/>
          <w:szCs w:val="20"/>
          <w:lang w:eastAsia="en-US"/>
        </w:rPr>
        <w:t>R2-2010292</w:t>
      </w:r>
      <w:r w:rsidR="003867E4" w:rsidRPr="003867E4">
        <w:rPr>
          <w:rFonts w:cs="Arial"/>
          <w:noProof w:val="0"/>
          <w:szCs w:val="20"/>
          <w:lang w:eastAsia="en-US"/>
        </w:rPr>
        <w:t xml:space="preserve">, </w:t>
      </w:r>
      <w:r w:rsidR="00A019FE" w:rsidRPr="00A019FE">
        <w:rPr>
          <w:rFonts w:cs="Arial"/>
          <w:noProof w:val="0"/>
          <w:szCs w:val="20"/>
          <w:lang w:eastAsia="en-US"/>
        </w:rPr>
        <w:t>Report of [Post111-e][921][DAPS] DAPS capability structure clarifications (Huawei)</w:t>
      </w:r>
    </w:p>
    <w:p w14:paraId="587668F3" w14:textId="0E1D7188" w:rsidR="001A3BBA" w:rsidRPr="001A3BBA" w:rsidRDefault="001A3BBA" w:rsidP="001A3BBA">
      <w:pPr>
        <w:pStyle w:val="Doc-title"/>
        <w:numPr>
          <w:ilvl w:val="0"/>
          <w:numId w:val="3"/>
        </w:numPr>
        <w:adjustRightInd w:val="0"/>
        <w:spacing w:before="0" w:after="120"/>
        <w:rPr>
          <w:lang w:eastAsia="en-US"/>
        </w:rPr>
      </w:pPr>
      <w:r w:rsidRPr="005C0A37">
        <w:rPr>
          <w:lang w:eastAsia="en-US"/>
        </w:rPr>
        <w:t>3GPP TS 38.331 V16.2.0</w:t>
      </w:r>
      <w:r w:rsidR="002969DD">
        <w:rPr>
          <w:lang w:eastAsia="en-US"/>
        </w:rPr>
        <w:t>, September 2020</w:t>
      </w:r>
      <w:bookmarkStart w:id="12" w:name="_GoBack"/>
      <w:bookmarkEnd w:id="12"/>
    </w:p>
    <w:p w14:paraId="67EE5452" w14:textId="77777777" w:rsidR="005C0A37" w:rsidRDefault="00A019FE" w:rsidP="005C0A37">
      <w:pPr>
        <w:pStyle w:val="Doc-title"/>
        <w:numPr>
          <w:ilvl w:val="0"/>
          <w:numId w:val="3"/>
        </w:numPr>
        <w:adjustRightInd w:val="0"/>
        <w:spacing w:before="0" w:after="120"/>
        <w:rPr>
          <w:rFonts w:cs="Arial"/>
          <w:noProof w:val="0"/>
          <w:szCs w:val="20"/>
          <w:lang w:eastAsia="en-US"/>
        </w:rPr>
      </w:pPr>
      <w:r w:rsidRPr="00A019FE">
        <w:rPr>
          <w:rFonts w:cs="Arial"/>
          <w:noProof w:val="0"/>
          <w:szCs w:val="20"/>
          <w:lang w:eastAsia="en-US"/>
        </w:rPr>
        <w:t>R1-2007434</w:t>
      </w:r>
      <w:r w:rsidR="00927739">
        <w:rPr>
          <w:rFonts w:cs="Arial"/>
          <w:noProof w:val="0"/>
          <w:szCs w:val="20"/>
          <w:lang w:eastAsia="en-US"/>
        </w:rPr>
        <w:t xml:space="preserve">, </w:t>
      </w:r>
      <w:r w:rsidR="00927739" w:rsidRPr="00927739">
        <w:rPr>
          <w:rFonts w:cs="Arial"/>
          <w:noProof w:val="0"/>
          <w:szCs w:val="20"/>
          <w:lang w:eastAsia="en-US"/>
        </w:rPr>
        <w:t>CR on correction on uplink power sharing for DAPS HO</w:t>
      </w:r>
    </w:p>
    <w:sectPr w:rsidR="005C0A37" w:rsidSect="00E70F1A">
      <w:footerReference w:type="default" r:id="rId1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013044" w16cid:durableId="20759589"/>
  <w16cid:commentId w16cid:paraId="68A5675C" w16cid:durableId="2075958A"/>
  <w16cid:commentId w16cid:paraId="2EDC8C6B" w16cid:durableId="2075958B"/>
  <w16cid:commentId w16cid:paraId="2C7B1947" w16cid:durableId="2075958C"/>
  <w16cid:commentId w16cid:paraId="09857F01" w16cid:durableId="2075958D"/>
  <w16cid:commentId w16cid:paraId="0490A19C" w16cid:durableId="2075958E"/>
  <w16cid:commentId w16cid:paraId="21C3E8B8" w16cid:durableId="2075958F"/>
  <w16cid:commentId w16cid:paraId="61660468" w16cid:durableId="20759590"/>
  <w16cid:commentId w16cid:paraId="5174EB1F" w16cid:durableId="20759591"/>
  <w16cid:commentId w16cid:paraId="4E1A83D9" w16cid:durableId="2073D413"/>
  <w16cid:commentId w16cid:paraId="749BEEAA" w16cid:durableId="2073D414"/>
  <w16cid:commentId w16cid:paraId="43ACE874" w16cid:durableId="2073D415"/>
  <w16cid:commentId w16cid:paraId="142BEFDA" w16cid:durableId="2073D416"/>
  <w16cid:commentId w16cid:paraId="5755050C" w16cid:durableId="2073D417"/>
  <w16cid:commentId w16cid:paraId="02C4228F" w16cid:durableId="2073D418"/>
  <w16cid:commentId w16cid:paraId="6E42515C" w16cid:durableId="2073D419"/>
  <w16cid:commentId w16cid:paraId="2BD091C2" w16cid:durableId="20759599"/>
  <w16cid:commentId w16cid:paraId="1CF6477C" w16cid:durableId="2073EA84"/>
  <w16cid:commentId w16cid:paraId="2561E9F7" w16cid:durableId="2073D4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B469C" w14:textId="77777777" w:rsidR="0006756C" w:rsidRDefault="0006756C">
      <w:pPr>
        <w:pStyle w:val="TAL"/>
      </w:pPr>
      <w:r>
        <w:separator/>
      </w:r>
    </w:p>
  </w:endnote>
  <w:endnote w:type="continuationSeparator" w:id="0">
    <w:p w14:paraId="48D0B667" w14:textId="77777777" w:rsidR="0006756C" w:rsidRDefault="0006756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50C3B023" w:rsidR="001C7577" w:rsidRDefault="001C7577">
    <w:pPr>
      <w:pStyle w:val="a5"/>
    </w:pPr>
    <w:r>
      <w:fldChar w:fldCharType="begin"/>
    </w:r>
    <w:r>
      <w:instrText xml:space="preserve"> PAGE   \* MERGEFORMAT </w:instrText>
    </w:r>
    <w:r>
      <w:fldChar w:fldCharType="separate"/>
    </w:r>
    <w:r w:rsidR="002969DD">
      <w:t>4</w:t>
    </w:r>
    <w:r>
      <w:fldChar w:fldCharType="end"/>
    </w:r>
  </w:p>
  <w:p w14:paraId="0FBB99F7" w14:textId="77777777" w:rsidR="001C7577" w:rsidRDefault="001C757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54731" w14:textId="77777777" w:rsidR="0006756C" w:rsidRDefault="0006756C">
      <w:pPr>
        <w:pStyle w:val="TAL"/>
      </w:pPr>
      <w:r>
        <w:separator/>
      </w:r>
    </w:p>
  </w:footnote>
  <w:footnote w:type="continuationSeparator" w:id="0">
    <w:p w14:paraId="647A3D13" w14:textId="77777777" w:rsidR="0006756C" w:rsidRDefault="0006756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37A69"/>
    <w:multiLevelType w:val="hybridMultilevel"/>
    <w:tmpl w:val="A798F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7506"/>
        </w:tabs>
        <w:ind w:left="750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031B5EF1"/>
    <w:multiLevelType w:val="hybridMultilevel"/>
    <w:tmpl w:val="D04CB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D825DD"/>
    <w:multiLevelType w:val="hybridMultilevel"/>
    <w:tmpl w:val="7B8C1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446DFD"/>
    <w:multiLevelType w:val="hybridMultilevel"/>
    <w:tmpl w:val="B88C4956"/>
    <w:lvl w:ilvl="0" w:tplc="04090001">
      <w:start w:val="1"/>
      <w:numFmt w:val="bullet"/>
      <w:lvlText w:val=""/>
      <w:lvlJc w:val="left"/>
      <w:pPr>
        <w:ind w:left="363" w:hanging="360"/>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FE4DB2"/>
    <w:multiLevelType w:val="hybridMultilevel"/>
    <w:tmpl w:val="EBDA9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36A6DCB"/>
    <w:multiLevelType w:val="hybridMultilevel"/>
    <w:tmpl w:val="4C387A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E74D79"/>
    <w:multiLevelType w:val="hybridMultilevel"/>
    <w:tmpl w:val="9F748EB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115A1"/>
    <w:multiLevelType w:val="hybridMultilevel"/>
    <w:tmpl w:val="E3724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FE6F5E"/>
    <w:multiLevelType w:val="hybridMultilevel"/>
    <w:tmpl w:val="B96E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7328A"/>
    <w:multiLevelType w:val="hybridMultilevel"/>
    <w:tmpl w:val="4C805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C00384"/>
    <w:multiLevelType w:val="hybridMultilevel"/>
    <w:tmpl w:val="E116A642"/>
    <w:lvl w:ilvl="0" w:tplc="EDB25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322E12"/>
    <w:multiLevelType w:val="hybridMultilevel"/>
    <w:tmpl w:val="6CBA8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B81637"/>
    <w:multiLevelType w:val="hybridMultilevel"/>
    <w:tmpl w:val="FB34A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1" w15:restartNumberingAfterBreak="0">
    <w:nsid w:val="41256D71"/>
    <w:multiLevelType w:val="hybridMultilevel"/>
    <w:tmpl w:val="27B2270A"/>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D335F0"/>
    <w:multiLevelType w:val="hybridMultilevel"/>
    <w:tmpl w:val="0FD8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347BF3"/>
    <w:multiLevelType w:val="hybridMultilevel"/>
    <w:tmpl w:val="003AF684"/>
    <w:lvl w:ilvl="0" w:tplc="9508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416C76"/>
    <w:multiLevelType w:val="hybridMultilevel"/>
    <w:tmpl w:val="771C0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0D765E"/>
    <w:multiLevelType w:val="hybridMultilevel"/>
    <w:tmpl w:val="6FF47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D037B2"/>
    <w:multiLevelType w:val="hybridMultilevel"/>
    <w:tmpl w:val="BC64B7E0"/>
    <w:lvl w:ilvl="0" w:tplc="A49CA82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621F1724"/>
    <w:multiLevelType w:val="hybridMultilevel"/>
    <w:tmpl w:val="BB5E91BC"/>
    <w:lvl w:ilvl="0" w:tplc="8200E1B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10692C"/>
    <w:multiLevelType w:val="hybridMultilevel"/>
    <w:tmpl w:val="22FA3224"/>
    <w:lvl w:ilvl="0" w:tplc="9DAE9226">
      <w:start w:val="1"/>
      <w:numFmt w:val="bullet"/>
      <w:lvlText w:val=""/>
      <w:lvlJc w:val="left"/>
      <w:pPr>
        <w:ind w:left="1080" w:hanging="360"/>
      </w:pPr>
      <w:rPr>
        <w:rFonts w:ascii="Symbol" w:hAnsi="Symbol" w:hint="default"/>
      </w:rPr>
    </w:lvl>
    <w:lvl w:ilvl="1" w:tplc="4F48EF0E">
      <w:start w:val="1"/>
      <w:numFmt w:val="bullet"/>
      <w:lvlText w:val="o"/>
      <w:lvlJc w:val="left"/>
      <w:pPr>
        <w:ind w:left="1440" w:hanging="360"/>
      </w:pPr>
      <w:rPr>
        <w:rFonts w:ascii="Courier New" w:hAnsi="Courier New" w:cs="Courier New" w:hint="default"/>
      </w:rPr>
    </w:lvl>
    <w:lvl w:ilvl="2" w:tplc="A26C9290">
      <w:start w:val="1"/>
      <w:numFmt w:val="bullet"/>
      <w:lvlText w:val=""/>
      <w:lvlJc w:val="left"/>
      <w:pPr>
        <w:ind w:left="2160" w:hanging="360"/>
      </w:pPr>
      <w:rPr>
        <w:rFonts w:ascii="Wingdings" w:hAnsi="Wingdings" w:hint="default"/>
      </w:rPr>
    </w:lvl>
    <w:lvl w:ilvl="3" w:tplc="47C6E5C4">
      <w:start w:val="1"/>
      <w:numFmt w:val="bullet"/>
      <w:lvlText w:val=""/>
      <w:lvlJc w:val="left"/>
      <w:pPr>
        <w:ind w:left="2880" w:hanging="360"/>
      </w:pPr>
      <w:rPr>
        <w:rFonts w:ascii="Symbol" w:hAnsi="Symbol" w:hint="default"/>
      </w:rPr>
    </w:lvl>
    <w:lvl w:ilvl="4" w:tplc="4602424E">
      <w:start w:val="1"/>
      <w:numFmt w:val="bullet"/>
      <w:lvlText w:val="o"/>
      <w:lvlJc w:val="left"/>
      <w:pPr>
        <w:ind w:left="3600" w:hanging="360"/>
      </w:pPr>
      <w:rPr>
        <w:rFonts w:ascii="Courier New" w:hAnsi="Courier New" w:cs="Courier New" w:hint="default"/>
      </w:rPr>
    </w:lvl>
    <w:lvl w:ilvl="5" w:tplc="1CBE1C6A">
      <w:start w:val="1"/>
      <w:numFmt w:val="bullet"/>
      <w:lvlText w:val=""/>
      <w:lvlJc w:val="left"/>
      <w:pPr>
        <w:ind w:left="4320" w:hanging="360"/>
      </w:pPr>
      <w:rPr>
        <w:rFonts w:ascii="Wingdings" w:hAnsi="Wingdings" w:hint="default"/>
      </w:rPr>
    </w:lvl>
    <w:lvl w:ilvl="6" w:tplc="82D80D7A">
      <w:start w:val="1"/>
      <w:numFmt w:val="bullet"/>
      <w:lvlText w:val=""/>
      <w:lvlJc w:val="left"/>
      <w:pPr>
        <w:ind w:left="5040" w:hanging="360"/>
      </w:pPr>
      <w:rPr>
        <w:rFonts w:ascii="Symbol" w:hAnsi="Symbol" w:hint="default"/>
      </w:rPr>
    </w:lvl>
    <w:lvl w:ilvl="7" w:tplc="4DFAEA48">
      <w:start w:val="1"/>
      <w:numFmt w:val="bullet"/>
      <w:lvlText w:val="o"/>
      <w:lvlJc w:val="left"/>
      <w:pPr>
        <w:ind w:left="5760" w:hanging="360"/>
      </w:pPr>
      <w:rPr>
        <w:rFonts w:ascii="Courier New" w:hAnsi="Courier New" w:cs="Courier New" w:hint="default"/>
      </w:rPr>
    </w:lvl>
    <w:lvl w:ilvl="8" w:tplc="6244603E">
      <w:start w:val="1"/>
      <w:numFmt w:val="bullet"/>
      <w:lvlText w:val=""/>
      <w:lvlJc w:val="left"/>
      <w:pPr>
        <w:ind w:left="6480" w:hanging="360"/>
      </w:pPr>
      <w:rPr>
        <w:rFonts w:ascii="Wingdings" w:hAnsi="Wingdings" w:hint="default"/>
      </w:rPr>
    </w:lvl>
  </w:abstractNum>
  <w:abstractNum w:abstractNumId="31"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33" w15:restartNumberingAfterBreak="0">
    <w:nsid w:val="71B909F0"/>
    <w:multiLevelType w:val="hybridMultilevel"/>
    <w:tmpl w:val="FC3AD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307BA0"/>
    <w:multiLevelType w:val="hybridMultilevel"/>
    <w:tmpl w:val="268893D8"/>
    <w:lvl w:ilvl="0" w:tplc="347241AE">
      <w:start w:val="1"/>
      <w:numFmt w:val="decimal"/>
      <w:lvlText w:val="%1)"/>
      <w:lvlJc w:val="left"/>
      <w:pPr>
        <w:ind w:left="720" w:hanging="360"/>
      </w:pPr>
      <w:rPr>
        <w:rFonts w:eastAsia="MS Mincho"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543829"/>
    <w:multiLevelType w:val="hybridMultilevel"/>
    <w:tmpl w:val="74683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8F54E9"/>
    <w:multiLevelType w:val="hybridMultilevel"/>
    <w:tmpl w:val="EE9C944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35"/>
  </w:num>
  <w:num w:numId="3">
    <w:abstractNumId w:val="10"/>
  </w:num>
  <w:num w:numId="4">
    <w:abstractNumId w:val="2"/>
  </w:num>
  <w:num w:numId="5">
    <w:abstractNumId w:val="32"/>
  </w:num>
  <w:num w:numId="6">
    <w:abstractNumId w:val="25"/>
  </w:num>
  <w:num w:numId="7">
    <w:abstractNumId w:val="6"/>
  </w:num>
  <w:num w:numId="8">
    <w:abstractNumId w:val="22"/>
  </w:num>
  <w:num w:numId="9">
    <w:abstractNumId w:val="24"/>
  </w:num>
  <w:num w:numId="10">
    <w:abstractNumId w:val="9"/>
  </w:num>
  <w:num w:numId="11">
    <w:abstractNumId w:val="3"/>
  </w:num>
  <w:num w:numId="12">
    <w:abstractNumId w:val="8"/>
  </w:num>
  <w:num w:numId="13">
    <w:abstractNumId w:val="16"/>
  </w:num>
  <w:num w:numId="14">
    <w:abstractNumId w:val="28"/>
  </w:num>
  <w:num w:numId="15">
    <w:abstractNumId w:val="23"/>
  </w:num>
  <w:num w:numId="16">
    <w:abstractNumId w:val="30"/>
  </w:num>
  <w:num w:numId="17">
    <w:abstractNumId w:val="21"/>
  </w:num>
  <w:num w:numId="18">
    <w:abstractNumId w:val="12"/>
  </w:num>
  <w:num w:numId="19">
    <w:abstractNumId w:val="29"/>
  </w:num>
  <w:num w:numId="20">
    <w:abstractNumId w:val="34"/>
  </w:num>
  <w:num w:numId="21">
    <w:abstractNumId w:val="11"/>
  </w:num>
  <w:num w:numId="22">
    <w:abstractNumId w:val="27"/>
  </w:num>
  <w:num w:numId="23">
    <w:abstractNumId w:val="37"/>
  </w:num>
  <w:num w:numId="24">
    <w:abstractNumId w:val="7"/>
  </w:num>
  <w:num w:numId="25">
    <w:abstractNumId w:val="15"/>
  </w:num>
  <w:num w:numId="26">
    <w:abstractNumId w:val="4"/>
  </w:num>
  <w:num w:numId="27">
    <w:abstractNumId w:val="36"/>
  </w:num>
  <w:num w:numId="28">
    <w:abstractNumId w:val="2"/>
  </w:num>
  <w:num w:numId="29">
    <w:abstractNumId w:val="14"/>
  </w:num>
  <w:num w:numId="30">
    <w:abstractNumId w:val="0"/>
  </w:num>
  <w:num w:numId="31">
    <w:abstractNumId w:val="17"/>
  </w:num>
  <w:num w:numId="32">
    <w:abstractNumId w:val="1"/>
  </w:num>
  <w:num w:numId="33">
    <w:abstractNumId w:val="31"/>
  </w:num>
  <w:num w:numId="34">
    <w:abstractNumId w:val="19"/>
  </w:num>
  <w:num w:numId="35">
    <w:abstractNumId w:val="26"/>
  </w:num>
  <w:num w:numId="36">
    <w:abstractNumId w:val="13"/>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
  </w:num>
  <w:num w:numId="40">
    <w:abstractNumId w:val="5"/>
  </w:num>
  <w:num w:numId="41">
    <w:abstractNumId w:val="18"/>
  </w:num>
  <w:num w:numId="42">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ko-KR" w:vendorID="64" w:dllVersion="5" w:nlCheck="1" w:checkStyle="1"/>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ctiveWritingStyle w:appName="MSWord" w:lang="sv-SE" w:vendorID="22"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A8C"/>
    <w:rsid w:val="00000344"/>
    <w:rsid w:val="0000054F"/>
    <w:rsid w:val="00000987"/>
    <w:rsid w:val="00000EF3"/>
    <w:rsid w:val="00000F63"/>
    <w:rsid w:val="0000111D"/>
    <w:rsid w:val="000022AA"/>
    <w:rsid w:val="0000243E"/>
    <w:rsid w:val="0000248F"/>
    <w:rsid w:val="0000300D"/>
    <w:rsid w:val="00003035"/>
    <w:rsid w:val="00003094"/>
    <w:rsid w:val="0000420A"/>
    <w:rsid w:val="0000426A"/>
    <w:rsid w:val="000047FD"/>
    <w:rsid w:val="000051D6"/>
    <w:rsid w:val="00005242"/>
    <w:rsid w:val="0000529F"/>
    <w:rsid w:val="00005804"/>
    <w:rsid w:val="00005B55"/>
    <w:rsid w:val="00006332"/>
    <w:rsid w:val="00006420"/>
    <w:rsid w:val="00006927"/>
    <w:rsid w:val="00006F97"/>
    <w:rsid w:val="00007250"/>
    <w:rsid w:val="0000759E"/>
    <w:rsid w:val="00007CE0"/>
    <w:rsid w:val="0001075A"/>
    <w:rsid w:val="00010DCB"/>
    <w:rsid w:val="000117DC"/>
    <w:rsid w:val="00012217"/>
    <w:rsid w:val="00012A59"/>
    <w:rsid w:val="00012BA8"/>
    <w:rsid w:val="00012BCA"/>
    <w:rsid w:val="00012C90"/>
    <w:rsid w:val="0001313D"/>
    <w:rsid w:val="00013252"/>
    <w:rsid w:val="00014632"/>
    <w:rsid w:val="0001486C"/>
    <w:rsid w:val="00014915"/>
    <w:rsid w:val="00015030"/>
    <w:rsid w:val="00015689"/>
    <w:rsid w:val="000166BE"/>
    <w:rsid w:val="00016F4D"/>
    <w:rsid w:val="00017296"/>
    <w:rsid w:val="000175D6"/>
    <w:rsid w:val="0001771B"/>
    <w:rsid w:val="00017796"/>
    <w:rsid w:val="00017A0D"/>
    <w:rsid w:val="00017FF9"/>
    <w:rsid w:val="00020483"/>
    <w:rsid w:val="000207A3"/>
    <w:rsid w:val="00020E1C"/>
    <w:rsid w:val="00020FFB"/>
    <w:rsid w:val="000210FD"/>
    <w:rsid w:val="000218A5"/>
    <w:rsid w:val="00021DF4"/>
    <w:rsid w:val="0002222E"/>
    <w:rsid w:val="000235B8"/>
    <w:rsid w:val="00023A66"/>
    <w:rsid w:val="00023AE2"/>
    <w:rsid w:val="00024762"/>
    <w:rsid w:val="000247B6"/>
    <w:rsid w:val="00024983"/>
    <w:rsid w:val="000249EA"/>
    <w:rsid w:val="00024B57"/>
    <w:rsid w:val="00024C71"/>
    <w:rsid w:val="000257A4"/>
    <w:rsid w:val="000266A5"/>
    <w:rsid w:val="00026B53"/>
    <w:rsid w:val="00026D3A"/>
    <w:rsid w:val="000276E6"/>
    <w:rsid w:val="000279DE"/>
    <w:rsid w:val="00027BD5"/>
    <w:rsid w:val="000304AC"/>
    <w:rsid w:val="000307C9"/>
    <w:rsid w:val="00030C85"/>
    <w:rsid w:val="00030CED"/>
    <w:rsid w:val="00031A1E"/>
    <w:rsid w:val="00031B10"/>
    <w:rsid w:val="00031F46"/>
    <w:rsid w:val="00032166"/>
    <w:rsid w:val="00032392"/>
    <w:rsid w:val="00032589"/>
    <w:rsid w:val="00032D83"/>
    <w:rsid w:val="0003307A"/>
    <w:rsid w:val="00033CCF"/>
    <w:rsid w:val="00033E96"/>
    <w:rsid w:val="00034660"/>
    <w:rsid w:val="00034773"/>
    <w:rsid w:val="0003491E"/>
    <w:rsid w:val="000353C7"/>
    <w:rsid w:val="0003592D"/>
    <w:rsid w:val="00035B08"/>
    <w:rsid w:val="000360EB"/>
    <w:rsid w:val="000362FF"/>
    <w:rsid w:val="00036319"/>
    <w:rsid w:val="000363C3"/>
    <w:rsid w:val="0003726E"/>
    <w:rsid w:val="000377AF"/>
    <w:rsid w:val="00037A9E"/>
    <w:rsid w:val="00037C0A"/>
    <w:rsid w:val="0004007F"/>
    <w:rsid w:val="00040251"/>
    <w:rsid w:val="000404D7"/>
    <w:rsid w:val="0004064C"/>
    <w:rsid w:val="00040FE1"/>
    <w:rsid w:val="000412E0"/>
    <w:rsid w:val="0004146B"/>
    <w:rsid w:val="00041A90"/>
    <w:rsid w:val="00041B84"/>
    <w:rsid w:val="00042846"/>
    <w:rsid w:val="00043C17"/>
    <w:rsid w:val="00043CC3"/>
    <w:rsid w:val="00043CDC"/>
    <w:rsid w:val="00043CF1"/>
    <w:rsid w:val="00043E9E"/>
    <w:rsid w:val="0004447C"/>
    <w:rsid w:val="00044729"/>
    <w:rsid w:val="00044BD0"/>
    <w:rsid w:val="00044CE9"/>
    <w:rsid w:val="00045854"/>
    <w:rsid w:val="00045926"/>
    <w:rsid w:val="00045D96"/>
    <w:rsid w:val="0004601B"/>
    <w:rsid w:val="00046074"/>
    <w:rsid w:val="00046145"/>
    <w:rsid w:val="00046318"/>
    <w:rsid w:val="00046662"/>
    <w:rsid w:val="000469D9"/>
    <w:rsid w:val="00047399"/>
    <w:rsid w:val="00047B84"/>
    <w:rsid w:val="00047CFB"/>
    <w:rsid w:val="00050679"/>
    <w:rsid w:val="000506DC"/>
    <w:rsid w:val="00050936"/>
    <w:rsid w:val="00050E5F"/>
    <w:rsid w:val="00050FB5"/>
    <w:rsid w:val="000517D9"/>
    <w:rsid w:val="00051B79"/>
    <w:rsid w:val="00051E85"/>
    <w:rsid w:val="00052826"/>
    <w:rsid w:val="0005301C"/>
    <w:rsid w:val="00053499"/>
    <w:rsid w:val="00053B1F"/>
    <w:rsid w:val="000544E6"/>
    <w:rsid w:val="00054899"/>
    <w:rsid w:val="00054DF3"/>
    <w:rsid w:val="000552EC"/>
    <w:rsid w:val="000554D7"/>
    <w:rsid w:val="00055906"/>
    <w:rsid w:val="00055B1F"/>
    <w:rsid w:val="00055D18"/>
    <w:rsid w:val="00056561"/>
    <w:rsid w:val="00056842"/>
    <w:rsid w:val="00056A1A"/>
    <w:rsid w:val="00056BEB"/>
    <w:rsid w:val="00056FFF"/>
    <w:rsid w:val="00057364"/>
    <w:rsid w:val="00057724"/>
    <w:rsid w:val="000578D2"/>
    <w:rsid w:val="00057A1D"/>
    <w:rsid w:val="00057BB7"/>
    <w:rsid w:val="00060234"/>
    <w:rsid w:val="000602A0"/>
    <w:rsid w:val="0006049A"/>
    <w:rsid w:val="00060778"/>
    <w:rsid w:val="00060CF7"/>
    <w:rsid w:val="00060DD8"/>
    <w:rsid w:val="000616E8"/>
    <w:rsid w:val="00061717"/>
    <w:rsid w:val="0006184D"/>
    <w:rsid w:val="00061B50"/>
    <w:rsid w:val="00062924"/>
    <w:rsid w:val="00062E25"/>
    <w:rsid w:val="00063252"/>
    <w:rsid w:val="000634DE"/>
    <w:rsid w:val="00063A35"/>
    <w:rsid w:val="00063B4D"/>
    <w:rsid w:val="00063C5D"/>
    <w:rsid w:val="0006478B"/>
    <w:rsid w:val="00064E7D"/>
    <w:rsid w:val="000653B1"/>
    <w:rsid w:val="0006586E"/>
    <w:rsid w:val="00065CDC"/>
    <w:rsid w:val="000660C3"/>
    <w:rsid w:val="00066193"/>
    <w:rsid w:val="000667B1"/>
    <w:rsid w:val="00066CE0"/>
    <w:rsid w:val="00067172"/>
    <w:rsid w:val="0006756C"/>
    <w:rsid w:val="00067873"/>
    <w:rsid w:val="00067944"/>
    <w:rsid w:val="00067A28"/>
    <w:rsid w:val="00070781"/>
    <w:rsid w:val="00070A66"/>
    <w:rsid w:val="00070B7C"/>
    <w:rsid w:val="00070DEC"/>
    <w:rsid w:val="00070EBE"/>
    <w:rsid w:val="00070F56"/>
    <w:rsid w:val="000713EB"/>
    <w:rsid w:val="000719BF"/>
    <w:rsid w:val="0007267B"/>
    <w:rsid w:val="00072A47"/>
    <w:rsid w:val="00072DF5"/>
    <w:rsid w:val="00073F3F"/>
    <w:rsid w:val="00073F74"/>
    <w:rsid w:val="00074B4B"/>
    <w:rsid w:val="000755EF"/>
    <w:rsid w:val="00075870"/>
    <w:rsid w:val="00076292"/>
    <w:rsid w:val="00076AB1"/>
    <w:rsid w:val="00076DA4"/>
    <w:rsid w:val="000771A9"/>
    <w:rsid w:val="00077859"/>
    <w:rsid w:val="000778D5"/>
    <w:rsid w:val="00077A44"/>
    <w:rsid w:val="00077AA6"/>
    <w:rsid w:val="00077D9E"/>
    <w:rsid w:val="0008028B"/>
    <w:rsid w:val="000803BF"/>
    <w:rsid w:val="00080770"/>
    <w:rsid w:val="00080E2A"/>
    <w:rsid w:val="0008104B"/>
    <w:rsid w:val="000818B4"/>
    <w:rsid w:val="00081BB5"/>
    <w:rsid w:val="00081E2B"/>
    <w:rsid w:val="0008209D"/>
    <w:rsid w:val="00083431"/>
    <w:rsid w:val="00083EC1"/>
    <w:rsid w:val="00084136"/>
    <w:rsid w:val="000841A0"/>
    <w:rsid w:val="00084612"/>
    <w:rsid w:val="00084A61"/>
    <w:rsid w:val="00084A9F"/>
    <w:rsid w:val="00084B51"/>
    <w:rsid w:val="00085588"/>
    <w:rsid w:val="00086675"/>
    <w:rsid w:val="000866C9"/>
    <w:rsid w:val="000866CF"/>
    <w:rsid w:val="00087334"/>
    <w:rsid w:val="00087D31"/>
    <w:rsid w:val="00087EA8"/>
    <w:rsid w:val="00087F36"/>
    <w:rsid w:val="00090752"/>
    <w:rsid w:val="00090A70"/>
    <w:rsid w:val="000912C8"/>
    <w:rsid w:val="000919A7"/>
    <w:rsid w:val="00091C60"/>
    <w:rsid w:val="000926B6"/>
    <w:rsid w:val="00092729"/>
    <w:rsid w:val="00092E76"/>
    <w:rsid w:val="00092FC8"/>
    <w:rsid w:val="000930C8"/>
    <w:rsid w:val="000933D1"/>
    <w:rsid w:val="000937D1"/>
    <w:rsid w:val="00093F61"/>
    <w:rsid w:val="0009414D"/>
    <w:rsid w:val="000948C6"/>
    <w:rsid w:val="00094F98"/>
    <w:rsid w:val="0009633D"/>
    <w:rsid w:val="000967D6"/>
    <w:rsid w:val="00096896"/>
    <w:rsid w:val="00096A36"/>
    <w:rsid w:val="00096D82"/>
    <w:rsid w:val="0009713C"/>
    <w:rsid w:val="00097478"/>
    <w:rsid w:val="000977C3"/>
    <w:rsid w:val="000977F6"/>
    <w:rsid w:val="000979AC"/>
    <w:rsid w:val="00097A81"/>
    <w:rsid w:val="00097A8F"/>
    <w:rsid w:val="00097C0C"/>
    <w:rsid w:val="00097CB7"/>
    <w:rsid w:val="00097F20"/>
    <w:rsid w:val="000A01FA"/>
    <w:rsid w:val="000A0202"/>
    <w:rsid w:val="000A07A6"/>
    <w:rsid w:val="000A08C1"/>
    <w:rsid w:val="000A0A8C"/>
    <w:rsid w:val="000A0D17"/>
    <w:rsid w:val="000A0DBE"/>
    <w:rsid w:val="000A11D2"/>
    <w:rsid w:val="000A15F3"/>
    <w:rsid w:val="000A1B88"/>
    <w:rsid w:val="000A26A1"/>
    <w:rsid w:val="000A2B74"/>
    <w:rsid w:val="000A2BED"/>
    <w:rsid w:val="000A2D8F"/>
    <w:rsid w:val="000A2F98"/>
    <w:rsid w:val="000A3564"/>
    <w:rsid w:val="000A399F"/>
    <w:rsid w:val="000A475C"/>
    <w:rsid w:val="000A4A89"/>
    <w:rsid w:val="000A52B2"/>
    <w:rsid w:val="000A583C"/>
    <w:rsid w:val="000A5C81"/>
    <w:rsid w:val="000A5E59"/>
    <w:rsid w:val="000A643C"/>
    <w:rsid w:val="000A6662"/>
    <w:rsid w:val="000A70A0"/>
    <w:rsid w:val="000A7F79"/>
    <w:rsid w:val="000B01DD"/>
    <w:rsid w:val="000B0212"/>
    <w:rsid w:val="000B02BB"/>
    <w:rsid w:val="000B0B05"/>
    <w:rsid w:val="000B0B8D"/>
    <w:rsid w:val="000B0E49"/>
    <w:rsid w:val="000B0E9F"/>
    <w:rsid w:val="000B0F4A"/>
    <w:rsid w:val="000B0F4B"/>
    <w:rsid w:val="000B107C"/>
    <w:rsid w:val="000B1A2D"/>
    <w:rsid w:val="000B1A54"/>
    <w:rsid w:val="000B2030"/>
    <w:rsid w:val="000B2125"/>
    <w:rsid w:val="000B2334"/>
    <w:rsid w:val="000B259B"/>
    <w:rsid w:val="000B25B7"/>
    <w:rsid w:val="000B3740"/>
    <w:rsid w:val="000B3C4A"/>
    <w:rsid w:val="000B43BD"/>
    <w:rsid w:val="000B448B"/>
    <w:rsid w:val="000B45EA"/>
    <w:rsid w:val="000B5B1C"/>
    <w:rsid w:val="000B5D35"/>
    <w:rsid w:val="000B5F60"/>
    <w:rsid w:val="000B68C6"/>
    <w:rsid w:val="000B692C"/>
    <w:rsid w:val="000B6BD2"/>
    <w:rsid w:val="000B6D05"/>
    <w:rsid w:val="000B72D8"/>
    <w:rsid w:val="000B778A"/>
    <w:rsid w:val="000B7920"/>
    <w:rsid w:val="000B7A35"/>
    <w:rsid w:val="000B7B44"/>
    <w:rsid w:val="000C01C4"/>
    <w:rsid w:val="000C1A87"/>
    <w:rsid w:val="000C2899"/>
    <w:rsid w:val="000C2A48"/>
    <w:rsid w:val="000C2DD7"/>
    <w:rsid w:val="000C3A74"/>
    <w:rsid w:val="000C3BC6"/>
    <w:rsid w:val="000C4158"/>
    <w:rsid w:val="000C4888"/>
    <w:rsid w:val="000C48FD"/>
    <w:rsid w:val="000C4A6C"/>
    <w:rsid w:val="000C4C33"/>
    <w:rsid w:val="000C4F44"/>
    <w:rsid w:val="000C5119"/>
    <w:rsid w:val="000C558C"/>
    <w:rsid w:val="000C5AA8"/>
    <w:rsid w:val="000C5C3F"/>
    <w:rsid w:val="000C7602"/>
    <w:rsid w:val="000C7656"/>
    <w:rsid w:val="000C79D8"/>
    <w:rsid w:val="000C7CD5"/>
    <w:rsid w:val="000D05D9"/>
    <w:rsid w:val="000D08EC"/>
    <w:rsid w:val="000D0B4E"/>
    <w:rsid w:val="000D0B65"/>
    <w:rsid w:val="000D0BFE"/>
    <w:rsid w:val="000D10AD"/>
    <w:rsid w:val="000D1626"/>
    <w:rsid w:val="000D18F5"/>
    <w:rsid w:val="000D1B8A"/>
    <w:rsid w:val="000D2904"/>
    <w:rsid w:val="000D2E21"/>
    <w:rsid w:val="000D2EF5"/>
    <w:rsid w:val="000D360A"/>
    <w:rsid w:val="000D367E"/>
    <w:rsid w:val="000D43F1"/>
    <w:rsid w:val="000D48AF"/>
    <w:rsid w:val="000D5025"/>
    <w:rsid w:val="000D5403"/>
    <w:rsid w:val="000D57FE"/>
    <w:rsid w:val="000D5C8A"/>
    <w:rsid w:val="000D649D"/>
    <w:rsid w:val="000D673A"/>
    <w:rsid w:val="000D6E96"/>
    <w:rsid w:val="000D743D"/>
    <w:rsid w:val="000E003E"/>
    <w:rsid w:val="000E04BE"/>
    <w:rsid w:val="000E088B"/>
    <w:rsid w:val="000E0A7C"/>
    <w:rsid w:val="000E0B2A"/>
    <w:rsid w:val="000E0BDF"/>
    <w:rsid w:val="000E0FD3"/>
    <w:rsid w:val="000E111D"/>
    <w:rsid w:val="000E1548"/>
    <w:rsid w:val="000E1905"/>
    <w:rsid w:val="000E1B80"/>
    <w:rsid w:val="000E1E07"/>
    <w:rsid w:val="000E20ED"/>
    <w:rsid w:val="000E28DF"/>
    <w:rsid w:val="000E3039"/>
    <w:rsid w:val="000E340F"/>
    <w:rsid w:val="000E3BF5"/>
    <w:rsid w:val="000E3D64"/>
    <w:rsid w:val="000E3EB9"/>
    <w:rsid w:val="000E4386"/>
    <w:rsid w:val="000E4614"/>
    <w:rsid w:val="000E4888"/>
    <w:rsid w:val="000E49E0"/>
    <w:rsid w:val="000E4A18"/>
    <w:rsid w:val="000E4C40"/>
    <w:rsid w:val="000E4FBC"/>
    <w:rsid w:val="000E55E0"/>
    <w:rsid w:val="000E5A0A"/>
    <w:rsid w:val="000E5BBA"/>
    <w:rsid w:val="000E5CFC"/>
    <w:rsid w:val="000E62EC"/>
    <w:rsid w:val="000E6438"/>
    <w:rsid w:val="000E6CBE"/>
    <w:rsid w:val="000E6DBF"/>
    <w:rsid w:val="000E7258"/>
    <w:rsid w:val="000E79F2"/>
    <w:rsid w:val="000E7B6F"/>
    <w:rsid w:val="000F03CA"/>
    <w:rsid w:val="000F0664"/>
    <w:rsid w:val="000F084C"/>
    <w:rsid w:val="000F085D"/>
    <w:rsid w:val="000F1617"/>
    <w:rsid w:val="000F188F"/>
    <w:rsid w:val="000F1BEB"/>
    <w:rsid w:val="000F1C33"/>
    <w:rsid w:val="000F20A1"/>
    <w:rsid w:val="000F2855"/>
    <w:rsid w:val="000F2E90"/>
    <w:rsid w:val="000F2F2E"/>
    <w:rsid w:val="000F302D"/>
    <w:rsid w:val="000F3310"/>
    <w:rsid w:val="000F33B5"/>
    <w:rsid w:val="000F37FB"/>
    <w:rsid w:val="000F4549"/>
    <w:rsid w:val="000F47EF"/>
    <w:rsid w:val="000F5057"/>
    <w:rsid w:val="000F54BC"/>
    <w:rsid w:val="000F558F"/>
    <w:rsid w:val="000F5DDA"/>
    <w:rsid w:val="000F606C"/>
    <w:rsid w:val="00100446"/>
    <w:rsid w:val="001004B3"/>
    <w:rsid w:val="00100598"/>
    <w:rsid w:val="00101022"/>
    <w:rsid w:val="0010195B"/>
    <w:rsid w:val="00102416"/>
    <w:rsid w:val="00102451"/>
    <w:rsid w:val="001024E4"/>
    <w:rsid w:val="001027FF"/>
    <w:rsid w:val="00103434"/>
    <w:rsid w:val="00103581"/>
    <w:rsid w:val="00103AF5"/>
    <w:rsid w:val="00103E67"/>
    <w:rsid w:val="001040B6"/>
    <w:rsid w:val="001041C6"/>
    <w:rsid w:val="001047DE"/>
    <w:rsid w:val="00105425"/>
    <w:rsid w:val="00105747"/>
    <w:rsid w:val="00106046"/>
    <w:rsid w:val="00106A34"/>
    <w:rsid w:val="00106BE3"/>
    <w:rsid w:val="00106DAC"/>
    <w:rsid w:val="001070F3"/>
    <w:rsid w:val="0010748D"/>
    <w:rsid w:val="00110C7D"/>
    <w:rsid w:val="00110F55"/>
    <w:rsid w:val="001118BE"/>
    <w:rsid w:val="00112549"/>
    <w:rsid w:val="00112978"/>
    <w:rsid w:val="00112A47"/>
    <w:rsid w:val="00112AF2"/>
    <w:rsid w:val="001137C1"/>
    <w:rsid w:val="0011388C"/>
    <w:rsid w:val="00113B29"/>
    <w:rsid w:val="00113F64"/>
    <w:rsid w:val="001140CD"/>
    <w:rsid w:val="00114754"/>
    <w:rsid w:val="00114768"/>
    <w:rsid w:val="001156B3"/>
    <w:rsid w:val="00115DB8"/>
    <w:rsid w:val="0011653D"/>
    <w:rsid w:val="001168D5"/>
    <w:rsid w:val="0011692E"/>
    <w:rsid w:val="00116B68"/>
    <w:rsid w:val="0012004D"/>
    <w:rsid w:val="001203EA"/>
    <w:rsid w:val="0012044E"/>
    <w:rsid w:val="00120523"/>
    <w:rsid w:val="00120784"/>
    <w:rsid w:val="00120AC7"/>
    <w:rsid w:val="00120F27"/>
    <w:rsid w:val="00121359"/>
    <w:rsid w:val="00121E5D"/>
    <w:rsid w:val="00122655"/>
    <w:rsid w:val="001227B6"/>
    <w:rsid w:val="001229C5"/>
    <w:rsid w:val="00122B63"/>
    <w:rsid w:val="00122F33"/>
    <w:rsid w:val="0012316A"/>
    <w:rsid w:val="0012369F"/>
    <w:rsid w:val="0012389B"/>
    <w:rsid w:val="0012408F"/>
    <w:rsid w:val="00124095"/>
    <w:rsid w:val="001244D0"/>
    <w:rsid w:val="0012526F"/>
    <w:rsid w:val="001255DB"/>
    <w:rsid w:val="00125E12"/>
    <w:rsid w:val="00125FD9"/>
    <w:rsid w:val="00126852"/>
    <w:rsid w:val="00126AD4"/>
    <w:rsid w:val="00126E60"/>
    <w:rsid w:val="00126F13"/>
    <w:rsid w:val="00127204"/>
    <w:rsid w:val="001306AA"/>
    <w:rsid w:val="0013090A"/>
    <w:rsid w:val="001309F4"/>
    <w:rsid w:val="00130CE4"/>
    <w:rsid w:val="00131EE8"/>
    <w:rsid w:val="00131F8B"/>
    <w:rsid w:val="001325ED"/>
    <w:rsid w:val="0013275C"/>
    <w:rsid w:val="00132802"/>
    <w:rsid w:val="00133239"/>
    <w:rsid w:val="00133758"/>
    <w:rsid w:val="00133D36"/>
    <w:rsid w:val="00133E0C"/>
    <w:rsid w:val="001340CC"/>
    <w:rsid w:val="001341E3"/>
    <w:rsid w:val="00135000"/>
    <w:rsid w:val="001352BE"/>
    <w:rsid w:val="001364F1"/>
    <w:rsid w:val="0013657B"/>
    <w:rsid w:val="001367F5"/>
    <w:rsid w:val="00136A1F"/>
    <w:rsid w:val="00136D6C"/>
    <w:rsid w:val="00136DC2"/>
    <w:rsid w:val="00136E40"/>
    <w:rsid w:val="00137935"/>
    <w:rsid w:val="00137F0D"/>
    <w:rsid w:val="00140527"/>
    <w:rsid w:val="00140ABD"/>
    <w:rsid w:val="0014167A"/>
    <w:rsid w:val="00141C2B"/>
    <w:rsid w:val="0014243A"/>
    <w:rsid w:val="001424E0"/>
    <w:rsid w:val="0014278D"/>
    <w:rsid w:val="00142855"/>
    <w:rsid w:val="00142E17"/>
    <w:rsid w:val="001436D1"/>
    <w:rsid w:val="00144079"/>
    <w:rsid w:val="00144465"/>
    <w:rsid w:val="00144732"/>
    <w:rsid w:val="00144BD2"/>
    <w:rsid w:val="00145336"/>
    <w:rsid w:val="00145581"/>
    <w:rsid w:val="001455B2"/>
    <w:rsid w:val="00145B02"/>
    <w:rsid w:val="00145D63"/>
    <w:rsid w:val="00145E23"/>
    <w:rsid w:val="00145EDE"/>
    <w:rsid w:val="0014605E"/>
    <w:rsid w:val="001468C6"/>
    <w:rsid w:val="00147404"/>
    <w:rsid w:val="001477DC"/>
    <w:rsid w:val="0014780B"/>
    <w:rsid w:val="00147FD4"/>
    <w:rsid w:val="0015004C"/>
    <w:rsid w:val="0015023F"/>
    <w:rsid w:val="001506DC"/>
    <w:rsid w:val="00150718"/>
    <w:rsid w:val="00150DF6"/>
    <w:rsid w:val="00150EC8"/>
    <w:rsid w:val="00151755"/>
    <w:rsid w:val="00151AB8"/>
    <w:rsid w:val="00152087"/>
    <w:rsid w:val="001523B5"/>
    <w:rsid w:val="0015266F"/>
    <w:rsid w:val="00153216"/>
    <w:rsid w:val="0015333F"/>
    <w:rsid w:val="0015419B"/>
    <w:rsid w:val="001549CE"/>
    <w:rsid w:val="00154F88"/>
    <w:rsid w:val="001560CF"/>
    <w:rsid w:val="001564DF"/>
    <w:rsid w:val="001566D5"/>
    <w:rsid w:val="001574CC"/>
    <w:rsid w:val="0015750D"/>
    <w:rsid w:val="001576E1"/>
    <w:rsid w:val="001576E9"/>
    <w:rsid w:val="00157D60"/>
    <w:rsid w:val="00157FDB"/>
    <w:rsid w:val="00160175"/>
    <w:rsid w:val="00160E5E"/>
    <w:rsid w:val="00161C87"/>
    <w:rsid w:val="00161CD6"/>
    <w:rsid w:val="00162C94"/>
    <w:rsid w:val="00162E02"/>
    <w:rsid w:val="00162ED3"/>
    <w:rsid w:val="0016317A"/>
    <w:rsid w:val="001637DC"/>
    <w:rsid w:val="00163A28"/>
    <w:rsid w:val="00163B8E"/>
    <w:rsid w:val="001642FF"/>
    <w:rsid w:val="00164320"/>
    <w:rsid w:val="0016458E"/>
    <w:rsid w:val="0016483B"/>
    <w:rsid w:val="00164AD1"/>
    <w:rsid w:val="001653D4"/>
    <w:rsid w:val="00165731"/>
    <w:rsid w:val="00165777"/>
    <w:rsid w:val="00166125"/>
    <w:rsid w:val="0016635A"/>
    <w:rsid w:val="0016681E"/>
    <w:rsid w:val="00166A17"/>
    <w:rsid w:val="00166B95"/>
    <w:rsid w:val="00166D4E"/>
    <w:rsid w:val="001671E9"/>
    <w:rsid w:val="00167832"/>
    <w:rsid w:val="0017059A"/>
    <w:rsid w:val="001707F0"/>
    <w:rsid w:val="00170B0C"/>
    <w:rsid w:val="00170E2A"/>
    <w:rsid w:val="00170F4B"/>
    <w:rsid w:val="00170FC7"/>
    <w:rsid w:val="00170FFA"/>
    <w:rsid w:val="00171766"/>
    <w:rsid w:val="00171E33"/>
    <w:rsid w:val="00172204"/>
    <w:rsid w:val="0017246E"/>
    <w:rsid w:val="00172490"/>
    <w:rsid w:val="0017287F"/>
    <w:rsid w:val="001728DB"/>
    <w:rsid w:val="00173EF0"/>
    <w:rsid w:val="0017494B"/>
    <w:rsid w:val="00174CE4"/>
    <w:rsid w:val="00174D0F"/>
    <w:rsid w:val="00175B9B"/>
    <w:rsid w:val="001764DC"/>
    <w:rsid w:val="001766F9"/>
    <w:rsid w:val="00176856"/>
    <w:rsid w:val="001776F7"/>
    <w:rsid w:val="00177B0B"/>
    <w:rsid w:val="00177FC6"/>
    <w:rsid w:val="001801C9"/>
    <w:rsid w:val="001814BF"/>
    <w:rsid w:val="001816F3"/>
    <w:rsid w:val="00181745"/>
    <w:rsid w:val="00181D43"/>
    <w:rsid w:val="00182276"/>
    <w:rsid w:val="001825B0"/>
    <w:rsid w:val="00182684"/>
    <w:rsid w:val="0018272A"/>
    <w:rsid w:val="001828DC"/>
    <w:rsid w:val="001829C6"/>
    <w:rsid w:val="00183DDA"/>
    <w:rsid w:val="00183FA9"/>
    <w:rsid w:val="0018543D"/>
    <w:rsid w:val="00185E4C"/>
    <w:rsid w:val="00186579"/>
    <w:rsid w:val="00186B09"/>
    <w:rsid w:val="001879AB"/>
    <w:rsid w:val="00187C05"/>
    <w:rsid w:val="00187C52"/>
    <w:rsid w:val="00187E81"/>
    <w:rsid w:val="00190227"/>
    <w:rsid w:val="001910E0"/>
    <w:rsid w:val="0019133A"/>
    <w:rsid w:val="00191ED9"/>
    <w:rsid w:val="00192197"/>
    <w:rsid w:val="0019242D"/>
    <w:rsid w:val="00192C9A"/>
    <w:rsid w:val="0019369B"/>
    <w:rsid w:val="00193A43"/>
    <w:rsid w:val="00193E8D"/>
    <w:rsid w:val="00194481"/>
    <w:rsid w:val="00194496"/>
    <w:rsid w:val="00194725"/>
    <w:rsid w:val="0019473F"/>
    <w:rsid w:val="00194B61"/>
    <w:rsid w:val="0019523B"/>
    <w:rsid w:val="001952C7"/>
    <w:rsid w:val="00195C5E"/>
    <w:rsid w:val="00197156"/>
    <w:rsid w:val="00197192"/>
    <w:rsid w:val="00197744"/>
    <w:rsid w:val="0019789E"/>
    <w:rsid w:val="00197948"/>
    <w:rsid w:val="001A0593"/>
    <w:rsid w:val="001A0685"/>
    <w:rsid w:val="001A086A"/>
    <w:rsid w:val="001A099B"/>
    <w:rsid w:val="001A0EA9"/>
    <w:rsid w:val="001A10DC"/>
    <w:rsid w:val="001A16AD"/>
    <w:rsid w:val="001A198F"/>
    <w:rsid w:val="001A2171"/>
    <w:rsid w:val="001A2537"/>
    <w:rsid w:val="001A331F"/>
    <w:rsid w:val="001A3581"/>
    <w:rsid w:val="001A3BBA"/>
    <w:rsid w:val="001A3EE0"/>
    <w:rsid w:val="001A4274"/>
    <w:rsid w:val="001A4630"/>
    <w:rsid w:val="001A49D1"/>
    <w:rsid w:val="001A4C2B"/>
    <w:rsid w:val="001A4D64"/>
    <w:rsid w:val="001A513B"/>
    <w:rsid w:val="001A5590"/>
    <w:rsid w:val="001A5B70"/>
    <w:rsid w:val="001A6047"/>
    <w:rsid w:val="001A61D8"/>
    <w:rsid w:val="001A6D20"/>
    <w:rsid w:val="001A7254"/>
    <w:rsid w:val="001A7307"/>
    <w:rsid w:val="001A7524"/>
    <w:rsid w:val="001A758F"/>
    <w:rsid w:val="001A778F"/>
    <w:rsid w:val="001A7FA6"/>
    <w:rsid w:val="001B04E1"/>
    <w:rsid w:val="001B0A84"/>
    <w:rsid w:val="001B18AF"/>
    <w:rsid w:val="001B1A86"/>
    <w:rsid w:val="001B1D4B"/>
    <w:rsid w:val="001B1F04"/>
    <w:rsid w:val="001B204B"/>
    <w:rsid w:val="001B22F6"/>
    <w:rsid w:val="001B2353"/>
    <w:rsid w:val="001B2F69"/>
    <w:rsid w:val="001B546B"/>
    <w:rsid w:val="001B582E"/>
    <w:rsid w:val="001B611C"/>
    <w:rsid w:val="001B627B"/>
    <w:rsid w:val="001B65EA"/>
    <w:rsid w:val="001B714B"/>
    <w:rsid w:val="001B73A5"/>
    <w:rsid w:val="001B762C"/>
    <w:rsid w:val="001B7671"/>
    <w:rsid w:val="001B78CA"/>
    <w:rsid w:val="001B7FEB"/>
    <w:rsid w:val="001C0E55"/>
    <w:rsid w:val="001C1F22"/>
    <w:rsid w:val="001C2911"/>
    <w:rsid w:val="001C2AE1"/>
    <w:rsid w:val="001C2B8E"/>
    <w:rsid w:val="001C3118"/>
    <w:rsid w:val="001C3EF2"/>
    <w:rsid w:val="001C416D"/>
    <w:rsid w:val="001C437E"/>
    <w:rsid w:val="001C4399"/>
    <w:rsid w:val="001C43C0"/>
    <w:rsid w:val="001C4E1F"/>
    <w:rsid w:val="001C508A"/>
    <w:rsid w:val="001C53C8"/>
    <w:rsid w:val="001C69F3"/>
    <w:rsid w:val="001C6D8F"/>
    <w:rsid w:val="001C73B0"/>
    <w:rsid w:val="001C74DA"/>
    <w:rsid w:val="001C7577"/>
    <w:rsid w:val="001D0D5A"/>
    <w:rsid w:val="001D0FF6"/>
    <w:rsid w:val="001D13BC"/>
    <w:rsid w:val="001D1A8E"/>
    <w:rsid w:val="001D1D90"/>
    <w:rsid w:val="001D1DF6"/>
    <w:rsid w:val="001D286F"/>
    <w:rsid w:val="001D45CC"/>
    <w:rsid w:val="001D46FE"/>
    <w:rsid w:val="001D4CF8"/>
    <w:rsid w:val="001D5751"/>
    <w:rsid w:val="001D57C6"/>
    <w:rsid w:val="001D5A20"/>
    <w:rsid w:val="001D5CF8"/>
    <w:rsid w:val="001D625F"/>
    <w:rsid w:val="001D70BA"/>
    <w:rsid w:val="001D74AA"/>
    <w:rsid w:val="001D7686"/>
    <w:rsid w:val="001D77F7"/>
    <w:rsid w:val="001E130A"/>
    <w:rsid w:val="001E1B1B"/>
    <w:rsid w:val="001E1EC9"/>
    <w:rsid w:val="001E203A"/>
    <w:rsid w:val="001E28FB"/>
    <w:rsid w:val="001E3030"/>
    <w:rsid w:val="001E359B"/>
    <w:rsid w:val="001E371E"/>
    <w:rsid w:val="001E3820"/>
    <w:rsid w:val="001E4F6F"/>
    <w:rsid w:val="001E50B2"/>
    <w:rsid w:val="001E5AE5"/>
    <w:rsid w:val="001E609F"/>
    <w:rsid w:val="001E656C"/>
    <w:rsid w:val="001E6802"/>
    <w:rsid w:val="001E6840"/>
    <w:rsid w:val="001E6981"/>
    <w:rsid w:val="001E69FB"/>
    <w:rsid w:val="001E710E"/>
    <w:rsid w:val="001E7D1D"/>
    <w:rsid w:val="001F0805"/>
    <w:rsid w:val="001F1B60"/>
    <w:rsid w:val="001F21D0"/>
    <w:rsid w:val="001F221D"/>
    <w:rsid w:val="001F2233"/>
    <w:rsid w:val="001F2769"/>
    <w:rsid w:val="001F2A83"/>
    <w:rsid w:val="001F31AA"/>
    <w:rsid w:val="001F3322"/>
    <w:rsid w:val="001F39ED"/>
    <w:rsid w:val="001F3A08"/>
    <w:rsid w:val="001F458A"/>
    <w:rsid w:val="001F4669"/>
    <w:rsid w:val="001F493D"/>
    <w:rsid w:val="001F4E4E"/>
    <w:rsid w:val="001F529A"/>
    <w:rsid w:val="001F52F5"/>
    <w:rsid w:val="001F5388"/>
    <w:rsid w:val="001F5705"/>
    <w:rsid w:val="001F5B47"/>
    <w:rsid w:val="001F6192"/>
    <w:rsid w:val="001F61B5"/>
    <w:rsid w:val="001F6222"/>
    <w:rsid w:val="001F639C"/>
    <w:rsid w:val="001F65BD"/>
    <w:rsid w:val="001F6702"/>
    <w:rsid w:val="001F6D2E"/>
    <w:rsid w:val="001F6E73"/>
    <w:rsid w:val="001F7162"/>
    <w:rsid w:val="001F770E"/>
    <w:rsid w:val="001F7DB4"/>
    <w:rsid w:val="002003DF"/>
    <w:rsid w:val="00200A80"/>
    <w:rsid w:val="00200C37"/>
    <w:rsid w:val="00200E29"/>
    <w:rsid w:val="00201418"/>
    <w:rsid w:val="00201A88"/>
    <w:rsid w:val="0020288A"/>
    <w:rsid w:val="002034C0"/>
    <w:rsid w:val="00204D2B"/>
    <w:rsid w:val="00204DC9"/>
    <w:rsid w:val="00205351"/>
    <w:rsid w:val="002057CA"/>
    <w:rsid w:val="0020646D"/>
    <w:rsid w:val="002067DF"/>
    <w:rsid w:val="002073AF"/>
    <w:rsid w:val="00207953"/>
    <w:rsid w:val="00207F74"/>
    <w:rsid w:val="00210685"/>
    <w:rsid w:val="00210774"/>
    <w:rsid w:val="0021099A"/>
    <w:rsid w:val="00210D5E"/>
    <w:rsid w:val="00210ECE"/>
    <w:rsid w:val="00210F82"/>
    <w:rsid w:val="00211514"/>
    <w:rsid w:val="002119CE"/>
    <w:rsid w:val="00211CCC"/>
    <w:rsid w:val="002122B2"/>
    <w:rsid w:val="0021231D"/>
    <w:rsid w:val="00212911"/>
    <w:rsid w:val="00212A2E"/>
    <w:rsid w:val="002130A3"/>
    <w:rsid w:val="0021325A"/>
    <w:rsid w:val="0021332C"/>
    <w:rsid w:val="00213A2B"/>
    <w:rsid w:val="00213B0D"/>
    <w:rsid w:val="00214039"/>
    <w:rsid w:val="0021459D"/>
    <w:rsid w:val="00214E0D"/>
    <w:rsid w:val="00215261"/>
    <w:rsid w:val="0021592E"/>
    <w:rsid w:val="0021615A"/>
    <w:rsid w:val="00217020"/>
    <w:rsid w:val="002170A4"/>
    <w:rsid w:val="002174D8"/>
    <w:rsid w:val="002175C1"/>
    <w:rsid w:val="00217911"/>
    <w:rsid w:val="00217AA0"/>
    <w:rsid w:val="00217B22"/>
    <w:rsid w:val="00220189"/>
    <w:rsid w:val="0022198A"/>
    <w:rsid w:val="00221D06"/>
    <w:rsid w:val="00222989"/>
    <w:rsid w:val="00222D52"/>
    <w:rsid w:val="00222F85"/>
    <w:rsid w:val="00223511"/>
    <w:rsid w:val="00223EFD"/>
    <w:rsid w:val="00224427"/>
    <w:rsid w:val="002253DD"/>
    <w:rsid w:val="00225605"/>
    <w:rsid w:val="00225B66"/>
    <w:rsid w:val="0022635D"/>
    <w:rsid w:val="002264E0"/>
    <w:rsid w:val="002269E2"/>
    <w:rsid w:val="00226AFA"/>
    <w:rsid w:val="00227CD5"/>
    <w:rsid w:val="00227D71"/>
    <w:rsid w:val="00227E88"/>
    <w:rsid w:val="002301D7"/>
    <w:rsid w:val="00230592"/>
    <w:rsid w:val="002309F5"/>
    <w:rsid w:val="00230CF0"/>
    <w:rsid w:val="0023125A"/>
    <w:rsid w:val="00231550"/>
    <w:rsid w:val="002319F1"/>
    <w:rsid w:val="00231A57"/>
    <w:rsid w:val="00231B70"/>
    <w:rsid w:val="00231E9A"/>
    <w:rsid w:val="00231F34"/>
    <w:rsid w:val="0023203C"/>
    <w:rsid w:val="002325E0"/>
    <w:rsid w:val="00232D65"/>
    <w:rsid w:val="00233607"/>
    <w:rsid w:val="00233787"/>
    <w:rsid w:val="00233BA4"/>
    <w:rsid w:val="00234899"/>
    <w:rsid w:val="002348D6"/>
    <w:rsid w:val="00234F18"/>
    <w:rsid w:val="00236738"/>
    <w:rsid w:val="00236A6D"/>
    <w:rsid w:val="002407FF"/>
    <w:rsid w:val="00240FA7"/>
    <w:rsid w:val="00240FC8"/>
    <w:rsid w:val="00241137"/>
    <w:rsid w:val="002413BF"/>
    <w:rsid w:val="00241DCF"/>
    <w:rsid w:val="00241F09"/>
    <w:rsid w:val="00242081"/>
    <w:rsid w:val="00242747"/>
    <w:rsid w:val="00242ED0"/>
    <w:rsid w:val="00243012"/>
    <w:rsid w:val="002431D5"/>
    <w:rsid w:val="00243304"/>
    <w:rsid w:val="00243628"/>
    <w:rsid w:val="00243E36"/>
    <w:rsid w:val="00244101"/>
    <w:rsid w:val="00244D11"/>
    <w:rsid w:val="002451D1"/>
    <w:rsid w:val="002459E2"/>
    <w:rsid w:val="00245EE7"/>
    <w:rsid w:val="002465C5"/>
    <w:rsid w:val="002475FF"/>
    <w:rsid w:val="00247A87"/>
    <w:rsid w:val="00247BCB"/>
    <w:rsid w:val="00250542"/>
    <w:rsid w:val="0025144F"/>
    <w:rsid w:val="0025162D"/>
    <w:rsid w:val="002518C1"/>
    <w:rsid w:val="002519D9"/>
    <w:rsid w:val="00252837"/>
    <w:rsid w:val="00252DFA"/>
    <w:rsid w:val="00253F19"/>
    <w:rsid w:val="0025403B"/>
    <w:rsid w:val="002544E3"/>
    <w:rsid w:val="00254705"/>
    <w:rsid w:val="0025479C"/>
    <w:rsid w:val="00254978"/>
    <w:rsid w:val="00254CD2"/>
    <w:rsid w:val="00254D32"/>
    <w:rsid w:val="00255123"/>
    <w:rsid w:val="00255ABC"/>
    <w:rsid w:val="00255F29"/>
    <w:rsid w:val="002562A2"/>
    <w:rsid w:val="00256332"/>
    <w:rsid w:val="00256DBF"/>
    <w:rsid w:val="002570C3"/>
    <w:rsid w:val="00257196"/>
    <w:rsid w:val="00257BB0"/>
    <w:rsid w:val="00260037"/>
    <w:rsid w:val="0026028A"/>
    <w:rsid w:val="00260594"/>
    <w:rsid w:val="00260637"/>
    <w:rsid w:val="00260790"/>
    <w:rsid w:val="00261347"/>
    <w:rsid w:val="00261A6D"/>
    <w:rsid w:val="002623C6"/>
    <w:rsid w:val="00263888"/>
    <w:rsid w:val="00263E5D"/>
    <w:rsid w:val="0026467A"/>
    <w:rsid w:val="002653D5"/>
    <w:rsid w:val="00265730"/>
    <w:rsid w:val="0026589C"/>
    <w:rsid w:val="00265A26"/>
    <w:rsid w:val="00265F82"/>
    <w:rsid w:val="00266011"/>
    <w:rsid w:val="00266122"/>
    <w:rsid w:val="00266147"/>
    <w:rsid w:val="0026631C"/>
    <w:rsid w:val="002668E8"/>
    <w:rsid w:val="00266F97"/>
    <w:rsid w:val="002670D7"/>
    <w:rsid w:val="0026746E"/>
    <w:rsid w:val="00267B8B"/>
    <w:rsid w:val="00267EE4"/>
    <w:rsid w:val="00271DA2"/>
    <w:rsid w:val="00271E00"/>
    <w:rsid w:val="002722C0"/>
    <w:rsid w:val="00272A5B"/>
    <w:rsid w:val="00272C9A"/>
    <w:rsid w:val="0027360D"/>
    <w:rsid w:val="00273711"/>
    <w:rsid w:val="002743CD"/>
    <w:rsid w:val="0027525B"/>
    <w:rsid w:val="002755C9"/>
    <w:rsid w:val="002756BD"/>
    <w:rsid w:val="00275747"/>
    <w:rsid w:val="00275A54"/>
    <w:rsid w:val="0027611E"/>
    <w:rsid w:val="002766AB"/>
    <w:rsid w:val="00277CE6"/>
    <w:rsid w:val="00277EDF"/>
    <w:rsid w:val="0028019E"/>
    <w:rsid w:val="00280A18"/>
    <w:rsid w:val="002810FF"/>
    <w:rsid w:val="002817B9"/>
    <w:rsid w:val="00281B96"/>
    <w:rsid w:val="00281CC8"/>
    <w:rsid w:val="00282096"/>
    <w:rsid w:val="00282FED"/>
    <w:rsid w:val="002831BA"/>
    <w:rsid w:val="0028355D"/>
    <w:rsid w:val="0028383A"/>
    <w:rsid w:val="00283911"/>
    <w:rsid w:val="0028453E"/>
    <w:rsid w:val="00284E80"/>
    <w:rsid w:val="00285F1B"/>
    <w:rsid w:val="002862B1"/>
    <w:rsid w:val="00286407"/>
    <w:rsid w:val="0028667C"/>
    <w:rsid w:val="00286B7D"/>
    <w:rsid w:val="00286EA4"/>
    <w:rsid w:val="00286FB7"/>
    <w:rsid w:val="0028785E"/>
    <w:rsid w:val="00287926"/>
    <w:rsid w:val="00287C26"/>
    <w:rsid w:val="00287F56"/>
    <w:rsid w:val="002903BA"/>
    <w:rsid w:val="00290AD3"/>
    <w:rsid w:val="002912C2"/>
    <w:rsid w:val="002912F3"/>
    <w:rsid w:val="00291720"/>
    <w:rsid w:val="00291BF0"/>
    <w:rsid w:val="00291CDD"/>
    <w:rsid w:val="00292C60"/>
    <w:rsid w:val="00292EFD"/>
    <w:rsid w:val="00293CCB"/>
    <w:rsid w:val="00293D37"/>
    <w:rsid w:val="00293D71"/>
    <w:rsid w:val="00294259"/>
    <w:rsid w:val="002942BF"/>
    <w:rsid w:val="0029439E"/>
    <w:rsid w:val="002944D1"/>
    <w:rsid w:val="0029479E"/>
    <w:rsid w:val="002948B5"/>
    <w:rsid w:val="00294933"/>
    <w:rsid w:val="00294B6C"/>
    <w:rsid w:val="00294CC6"/>
    <w:rsid w:val="00294FA6"/>
    <w:rsid w:val="00295770"/>
    <w:rsid w:val="00296578"/>
    <w:rsid w:val="002969DD"/>
    <w:rsid w:val="00296C3E"/>
    <w:rsid w:val="00297018"/>
    <w:rsid w:val="002974A7"/>
    <w:rsid w:val="002979A5"/>
    <w:rsid w:val="00297F0C"/>
    <w:rsid w:val="002A0570"/>
    <w:rsid w:val="002A0598"/>
    <w:rsid w:val="002A07E8"/>
    <w:rsid w:val="002A1056"/>
    <w:rsid w:val="002A138B"/>
    <w:rsid w:val="002A1BC0"/>
    <w:rsid w:val="002A1D59"/>
    <w:rsid w:val="002A1F67"/>
    <w:rsid w:val="002A2202"/>
    <w:rsid w:val="002A2420"/>
    <w:rsid w:val="002A2BDB"/>
    <w:rsid w:val="002A3004"/>
    <w:rsid w:val="002A335D"/>
    <w:rsid w:val="002A3810"/>
    <w:rsid w:val="002A38E8"/>
    <w:rsid w:val="002A3CD6"/>
    <w:rsid w:val="002A3E72"/>
    <w:rsid w:val="002A446A"/>
    <w:rsid w:val="002A4493"/>
    <w:rsid w:val="002A4950"/>
    <w:rsid w:val="002A4C35"/>
    <w:rsid w:val="002A4CF6"/>
    <w:rsid w:val="002A5534"/>
    <w:rsid w:val="002A5537"/>
    <w:rsid w:val="002A60E4"/>
    <w:rsid w:val="002A69DF"/>
    <w:rsid w:val="002A6ED1"/>
    <w:rsid w:val="002A703E"/>
    <w:rsid w:val="002A7461"/>
    <w:rsid w:val="002A759A"/>
    <w:rsid w:val="002A7769"/>
    <w:rsid w:val="002A7DC7"/>
    <w:rsid w:val="002B01CD"/>
    <w:rsid w:val="002B081A"/>
    <w:rsid w:val="002B10B0"/>
    <w:rsid w:val="002B14D8"/>
    <w:rsid w:val="002B18DC"/>
    <w:rsid w:val="002B285A"/>
    <w:rsid w:val="002B2EF6"/>
    <w:rsid w:val="002B315A"/>
    <w:rsid w:val="002B3425"/>
    <w:rsid w:val="002B34B5"/>
    <w:rsid w:val="002B34BE"/>
    <w:rsid w:val="002B3D3A"/>
    <w:rsid w:val="002B3DD1"/>
    <w:rsid w:val="002B3EEB"/>
    <w:rsid w:val="002B3F92"/>
    <w:rsid w:val="002B46F4"/>
    <w:rsid w:val="002B4C45"/>
    <w:rsid w:val="002B4E47"/>
    <w:rsid w:val="002B4F81"/>
    <w:rsid w:val="002B50F6"/>
    <w:rsid w:val="002B5B01"/>
    <w:rsid w:val="002B5C04"/>
    <w:rsid w:val="002B5D8B"/>
    <w:rsid w:val="002B5E16"/>
    <w:rsid w:val="002B630D"/>
    <w:rsid w:val="002B6496"/>
    <w:rsid w:val="002B6C56"/>
    <w:rsid w:val="002B7792"/>
    <w:rsid w:val="002B7A3A"/>
    <w:rsid w:val="002B7B5D"/>
    <w:rsid w:val="002B7DA7"/>
    <w:rsid w:val="002B7F07"/>
    <w:rsid w:val="002C0B27"/>
    <w:rsid w:val="002C1741"/>
    <w:rsid w:val="002C2438"/>
    <w:rsid w:val="002C2811"/>
    <w:rsid w:val="002C290A"/>
    <w:rsid w:val="002C2D09"/>
    <w:rsid w:val="002C399A"/>
    <w:rsid w:val="002C4CA8"/>
    <w:rsid w:val="002C5067"/>
    <w:rsid w:val="002C59AD"/>
    <w:rsid w:val="002C5A07"/>
    <w:rsid w:val="002C67B4"/>
    <w:rsid w:val="002C6DA4"/>
    <w:rsid w:val="002C6FE8"/>
    <w:rsid w:val="002C743B"/>
    <w:rsid w:val="002C7E58"/>
    <w:rsid w:val="002D016E"/>
    <w:rsid w:val="002D05BD"/>
    <w:rsid w:val="002D06E7"/>
    <w:rsid w:val="002D07CE"/>
    <w:rsid w:val="002D148B"/>
    <w:rsid w:val="002D1DF8"/>
    <w:rsid w:val="002D1ECF"/>
    <w:rsid w:val="002D224C"/>
    <w:rsid w:val="002D22A0"/>
    <w:rsid w:val="002D2330"/>
    <w:rsid w:val="002D2514"/>
    <w:rsid w:val="002D2D49"/>
    <w:rsid w:val="002D2D8F"/>
    <w:rsid w:val="002D3209"/>
    <w:rsid w:val="002D3489"/>
    <w:rsid w:val="002D3C30"/>
    <w:rsid w:val="002D3F47"/>
    <w:rsid w:val="002D42B7"/>
    <w:rsid w:val="002D4556"/>
    <w:rsid w:val="002D496B"/>
    <w:rsid w:val="002D4AF7"/>
    <w:rsid w:val="002D52C2"/>
    <w:rsid w:val="002D55D2"/>
    <w:rsid w:val="002D5842"/>
    <w:rsid w:val="002D5A84"/>
    <w:rsid w:val="002D5AD7"/>
    <w:rsid w:val="002D5E68"/>
    <w:rsid w:val="002D5FBC"/>
    <w:rsid w:val="002D680A"/>
    <w:rsid w:val="002D6B9F"/>
    <w:rsid w:val="002D70A4"/>
    <w:rsid w:val="002D7228"/>
    <w:rsid w:val="002D740C"/>
    <w:rsid w:val="002D7BD3"/>
    <w:rsid w:val="002D7F6B"/>
    <w:rsid w:val="002E037D"/>
    <w:rsid w:val="002E0592"/>
    <w:rsid w:val="002E0DB3"/>
    <w:rsid w:val="002E0EA3"/>
    <w:rsid w:val="002E0FAE"/>
    <w:rsid w:val="002E110A"/>
    <w:rsid w:val="002E196A"/>
    <w:rsid w:val="002E19CF"/>
    <w:rsid w:val="002E1F93"/>
    <w:rsid w:val="002E205E"/>
    <w:rsid w:val="002E2343"/>
    <w:rsid w:val="002E2383"/>
    <w:rsid w:val="002E2647"/>
    <w:rsid w:val="002E281B"/>
    <w:rsid w:val="002E33D8"/>
    <w:rsid w:val="002E35A2"/>
    <w:rsid w:val="002E3FE8"/>
    <w:rsid w:val="002E4143"/>
    <w:rsid w:val="002E414A"/>
    <w:rsid w:val="002E4251"/>
    <w:rsid w:val="002E426B"/>
    <w:rsid w:val="002E46C0"/>
    <w:rsid w:val="002E4782"/>
    <w:rsid w:val="002E4BB9"/>
    <w:rsid w:val="002E4FBA"/>
    <w:rsid w:val="002E56FA"/>
    <w:rsid w:val="002E5707"/>
    <w:rsid w:val="002E57D0"/>
    <w:rsid w:val="002E6440"/>
    <w:rsid w:val="002E6569"/>
    <w:rsid w:val="002E676E"/>
    <w:rsid w:val="002E6FF2"/>
    <w:rsid w:val="002E7560"/>
    <w:rsid w:val="002E7DF7"/>
    <w:rsid w:val="002F0340"/>
    <w:rsid w:val="002F143D"/>
    <w:rsid w:val="002F1813"/>
    <w:rsid w:val="002F24D3"/>
    <w:rsid w:val="002F26EB"/>
    <w:rsid w:val="002F2845"/>
    <w:rsid w:val="002F4150"/>
    <w:rsid w:val="002F41D9"/>
    <w:rsid w:val="002F431A"/>
    <w:rsid w:val="002F46A0"/>
    <w:rsid w:val="002F48E4"/>
    <w:rsid w:val="002F4D68"/>
    <w:rsid w:val="002F533D"/>
    <w:rsid w:val="002F56E2"/>
    <w:rsid w:val="002F57C4"/>
    <w:rsid w:val="002F5863"/>
    <w:rsid w:val="002F5EED"/>
    <w:rsid w:val="002F5F89"/>
    <w:rsid w:val="002F6377"/>
    <w:rsid w:val="002F674E"/>
    <w:rsid w:val="002F69FE"/>
    <w:rsid w:val="002F6B0F"/>
    <w:rsid w:val="002F6F83"/>
    <w:rsid w:val="002F6FB8"/>
    <w:rsid w:val="002F7169"/>
    <w:rsid w:val="002F7319"/>
    <w:rsid w:val="002F7494"/>
    <w:rsid w:val="002F76E5"/>
    <w:rsid w:val="002F7DCB"/>
    <w:rsid w:val="002F7E7F"/>
    <w:rsid w:val="002F7EAA"/>
    <w:rsid w:val="003001F2"/>
    <w:rsid w:val="00300248"/>
    <w:rsid w:val="00300331"/>
    <w:rsid w:val="003005C5"/>
    <w:rsid w:val="00300656"/>
    <w:rsid w:val="003009F6"/>
    <w:rsid w:val="00300A21"/>
    <w:rsid w:val="00300ADC"/>
    <w:rsid w:val="00300DD9"/>
    <w:rsid w:val="00301BF3"/>
    <w:rsid w:val="003026A8"/>
    <w:rsid w:val="0030337E"/>
    <w:rsid w:val="003034D9"/>
    <w:rsid w:val="00303B57"/>
    <w:rsid w:val="00303B93"/>
    <w:rsid w:val="00303F00"/>
    <w:rsid w:val="003042F7"/>
    <w:rsid w:val="00304461"/>
    <w:rsid w:val="003049A7"/>
    <w:rsid w:val="00305019"/>
    <w:rsid w:val="0030536E"/>
    <w:rsid w:val="00305464"/>
    <w:rsid w:val="00305676"/>
    <w:rsid w:val="00306386"/>
    <w:rsid w:val="003063A3"/>
    <w:rsid w:val="0030668F"/>
    <w:rsid w:val="0030698F"/>
    <w:rsid w:val="003072BD"/>
    <w:rsid w:val="003076E5"/>
    <w:rsid w:val="00307818"/>
    <w:rsid w:val="00307959"/>
    <w:rsid w:val="00307A53"/>
    <w:rsid w:val="00307B72"/>
    <w:rsid w:val="00307BB8"/>
    <w:rsid w:val="00307F6C"/>
    <w:rsid w:val="00311267"/>
    <w:rsid w:val="003113C2"/>
    <w:rsid w:val="0031148E"/>
    <w:rsid w:val="00311FBE"/>
    <w:rsid w:val="00312717"/>
    <w:rsid w:val="0031297B"/>
    <w:rsid w:val="0031299B"/>
    <w:rsid w:val="00312A21"/>
    <w:rsid w:val="00313246"/>
    <w:rsid w:val="003135B0"/>
    <w:rsid w:val="003138F1"/>
    <w:rsid w:val="003139B4"/>
    <w:rsid w:val="00313B05"/>
    <w:rsid w:val="00314098"/>
    <w:rsid w:val="003140DB"/>
    <w:rsid w:val="00314736"/>
    <w:rsid w:val="00314EB0"/>
    <w:rsid w:val="00314EF3"/>
    <w:rsid w:val="003157CF"/>
    <w:rsid w:val="00315CE2"/>
    <w:rsid w:val="003163A7"/>
    <w:rsid w:val="00316438"/>
    <w:rsid w:val="00316777"/>
    <w:rsid w:val="003167AF"/>
    <w:rsid w:val="00316E02"/>
    <w:rsid w:val="0031752A"/>
    <w:rsid w:val="00317B19"/>
    <w:rsid w:val="0032093E"/>
    <w:rsid w:val="00320A2C"/>
    <w:rsid w:val="00320F9B"/>
    <w:rsid w:val="00321BF7"/>
    <w:rsid w:val="00321FC6"/>
    <w:rsid w:val="0032210C"/>
    <w:rsid w:val="003221F6"/>
    <w:rsid w:val="0032234C"/>
    <w:rsid w:val="00322556"/>
    <w:rsid w:val="00323966"/>
    <w:rsid w:val="00323E37"/>
    <w:rsid w:val="00324219"/>
    <w:rsid w:val="0032426A"/>
    <w:rsid w:val="00324879"/>
    <w:rsid w:val="00324FAE"/>
    <w:rsid w:val="0032521D"/>
    <w:rsid w:val="00325379"/>
    <w:rsid w:val="003255C4"/>
    <w:rsid w:val="00325ED7"/>
    <w:rsid w:val="00326311"/>
    <w:rsid w:val="003264FF"/>
    <w:rsid w:val="00326A3E"/>
    <w:rsid w:val="00326D37"/>
    <w:rsid w:val="00326F5A"/>
    <w:rsid w:val="003270C9"/>
    <w:rsid w:val="00327365"/>
    <w:rsid w:val="00327B24"/>
    <w:rsid w:val="00327F20"/>
    <w:rsid w:val="003306B9"/>
    <w:rsid w:val="00330F88"/>
    <w:rsid w:val="003313BD"/>
    <w:rsid w:val="0033178E"/>
    <w:rsid w:val="0033180E"/>
    <w:rsid w:val="00331ABA"/>
    <w:rsid w:val="00332BA6"/>
    <w:rsid w:val="00332BC9"/>
    <w:rsid w:val="00332C3E"/>
    <w:rsid w:val="00332D39"/>
    <w:rsid w:val="003333E2"/>
    <w:rsid w:val="00333815"/>
    <w:rsid w:val="00333816"/>
    <w:rsid w:val="00333F03"/>
    <w:rsid w:val="003350F4"/>
    <w:rsid w:val="003357D2"/>
    <w:rsid w:val="00335B2A"/>
    <w:rsid w:val="00335BA5"/>
    <w:rsid w:val="00335C88"/>
    <w:rsid w:val="00335E6B"/>
    <w:rsid w:val="00335E87"/>
    <w:rsid w:val="0033661C"/>
    <w:rsid w:val="00336CD3"/>
    <w:rsid w:val="00336D32"/>
    <w:rsid w:val="003373EE"/>
    <w:rsid w:val="00337443"/>
    <w:rsid w:val="00337CAA"/>
    <w:rsid w:val="00337E7A"/>
    <w:rsid w:val="003406EF"/>
    <w:rsid w:val="003409F1"/>
    <w:rsid w:val="003410F8"/>
    <w:rsid w:val="00341844"/>
    <w:rsid w:val="0034186E"/>
    <w:rsid w:val="00341EA2"/>
    <w:rsid w:val="00342217"/>
    <w:rsid w:val="00342401"/>
    <w:rsid w:val="00342880"/>
    <w:rsid w:val="00342B0D"/>
    <w:rsid w:val="00342ED4"/>
    <w:rsid w:val="0034328E"/>
    <w:rsid w:val="00343431"/>
    <w:rsid w:val="0034359C"/>
    <w:rsid w:val="003442D0"/>
    <w:rsid w:val="003444AC"/>
    <w:rsid w:val="00344A5F"/>
    <w:rsid w:val="00344D0B"/>
    <w:rsid w:val="00344D5B"/>
    <w:rsid w:val="00346046"/>
    <w:rsid w:val="00346246"/>
    <w:rsid w:val="00346671"/>
    <w:rsid w:val="003468A8"/>
    <w:rsid w:val="00346BEA"/>
    <w:rsid w:val="00347EED"/>
    <w:rsid w:val="00350279"/>
    <w:rsid w:val="00350929"/>
    <w:rsid w:val="00350BED"/>
    <w:rsid w:val="00351144"/>
    <w:rsid w:val="00351678"/>
    <w:rsid w:val="003517CE"/>
    <w:rsid w:val="00351D1B"/>
    <w:rsid w:val="00352025"/>
    <w:rsid w:val="00352A4D"/>
    <w:rsid w:val="00352C66"/>
    <w:rsid w:val="00352D21"/>
    <w:rsid w:val="00353590"/>
    <w:rsid w:val="00353856"/>
    <w:rsid w:val="00353E1E"/>
    <w:rsid w:val="00354CFA"/>
    <w:rsid w:val="00354D00"/>
    <w:rsid w:val="00354FA8"/>
    <w:rsid w:val="003556A1"/>
    <w:rsid w:val="0035659F"/>
    <w:rsid w:val="00356D66"/>
    <w:rsid w:val="00356DAE"/>
    <w:rsid w:val="00357079"/>
    <w:rsid w:val="00357626"/>
    <w:rsid w:val="00357A6D"/>
    <w:rsid w:val="00357EF6"/>
    <w:rsid w:val="00360040"/>
    <w:rsid w:val="00360AE3"/>
    <w:rsid w:val="00360FE4"/>
    <w:rsid w:val="00361438"/>
    <w:rsid w:val="0036149A"/>
    <w:rsid w:val="003614F9"/>
    <w:rsid w:val="00361522"/>
    <w:rsid w:val="00361802"/>
    <w:rsid w:val="00361BA7"/>
    <w:rsid w:val="00361CF6"/>
    <w:rsid w:val="00361E39"/>
    <w:rsid w:val="00361F18"/>
    <w:rsid w:val="00361F7B"/>
    <w:rsid w:val="00362243"/>
    <w:rsid w:val="003624D7"/>
    <w:rsid w:val="0036280D"/>
    <w:rsid w:val="00362DF5"/>
    <w:rsid w:val="003635ED"/>
    <w:rsid w:val="00363B99"/>
    <w:rsid w:val="00364AB0"/>
    <w:rsid w:val="00364ED0"/>
    <w:rsid w:val="00364EE5"/>
    <w:rsid w:val="003654F8"/>
    <w:rsid w:val="00365F4F"/>
    <w:rsid w:val="00366269"/>
    <w:rsid w:val="003667E7"/>
    <w:rsid w:val="0036682A"/>
    <w:rsid w:val="00367096"/>
    <w:rsid w:val="003670CB"/>
    <w:rsid w:val="0036710A"/>
    <w:rsid w:val="003671D9"/>
    <w:rsid w:val="00367200"/>
    <w:rsid w:val="003679C8"/>
    <w:rsid w:val="003700D4"/>
    <w:rsid w:val="00371483"/>
    <w:rsid w:val="00371532"/>
    <w:rsid w:val="003715A0"/>
    <w:rsid w:val="00372A89"/>
    <w:rsid w:val="003730E2"/>
    <w:rsid w:val="00373172"/>
    <w:rsid w:val="003732A6"/>
    <w:rsid w:val="003733E4"/>
    <w:rsid w:val="00373C2C"/>
    <w:rsid w:val="003740B9"/>
    <w:rsid w:val="00374645"/>
    <w:rsid w:val="00374936"/>
    <w:rsid w:val="003749A1"/>
    <w:rsid w:val="00374CF0"/>
    <w:rsid w:val="00374E62"/>
    <w:rsid w:val="00374F9F"/>
    <w:rsid w:val="003750AB"/>
    <w:rsid w:val="0037519E"/>
    <w:rsid w:val="00375F34"/>
    <w:rsid w:val="00376067"/>
    <w:rsid w:val="00376CE7"/>
    <w:rsid w:val="00376E26"/>
    <w:rsid w:val="00377221"/>
    <w:rsid w:val="003777D2"/>
    <w:rsid w:val="00377958"/>
    <w:rsid w:val="00377AD3"/>
    <w:rsid w:val="00377BCE"/>
    <w:rsid w:val="00377D43"/>
    <w:rsid w:val="00377D7F"/>
    <w:rsid w:val="00380A52"/>
    <w:rsid w:val="00380C08"/>
    <w:rsid w:val="00380EF5"/>
    <w:rsid w:val="00381138"/>
    <w:rsid w:val="003811D1"/>
    <w:rsid w:val="003812C8"/>
    <w:rsid w:val="0038143F"/>
    <w:rsid w:val="003815BE"/>
    <w:rsid w:val="00381E96"/>
    <w:rsid w:val="00382259"/>
    <w:rsid w:val="00382770"/>
    <w:rsid w:val="00382CCC"/>
    <w:rsid w:val="00383E52"/>
    <w:rsid w:val="00384C5B"/>
    <w:rsid w:val="00384D46"/>
    <w:rsid w:val="003856DF"/>
    <w:rsid w:val="00385B65"/>
    <w:rsid w:val="00385E1D"/>
    <w:rsid w:val="00385EB7"/>
    <w:rsid w:val="00386548"/>
    <w:rsid w:val="003867E4"/>
    <w:rsid w:val="00387545"/>
    <w:rsid w:val="003904DC"/>
    <w:rsid w:val="003907EA"/>
    <w:rsid w:val="00390B63"/>
    <w:rsid w:val="00390BD2"/>
    <w:rsid w:val="00390DBF"/>
    <w:rsid w:val="003914B2"/>
    <w:rsid w:val="00391B9E"/>
    <w:rsid w:val="00392065"/>
    <w:rsid w:val="00392BCB"/>
    <w:rsid w:val="00392FB1"/>
    <w:rsid w:val="00393152"/>
    <w:rsid w:val="00393DE3"/>
    <w:rsid w:val="00394803"/>
    <w:rsid w:val="003950A4"/>
    <w:rsid w:val="00395208"/>
    <w:rsid w:val="003957BE"/>
    <w:rsid w:val="003968CB"/>
    <w:rsid w:val="00396B13"/>
    <w:rsid w:val="00396D8D"/>
    <w:rsid w:val="00397A56"/>
    <w:rsid w:val="00397D7A"/>
    <w:rsid w:val="003A008F"/>
    <w:rsid w:val="003A045B"/>
    <w:rsid w:val="003A066A"/>
    <w:rsid w:val="003A068E"/>
    <w:rsid w:val="003A0A77"/>
    <w:rsid w:val="003A0AA7"/>
    <w:rsid w:val="003A0CE8"/>
    <w:rsid w:val="003A1140"/>
    <w:rsid w:val="003A1335"/>
    <w:rsid w:val="003A1438"/>
    <w:rsid w:val="003A1B18"/>
    <w:rsid w:val="003A2341"/>
    <w:rsid w:val="003A24D1"/>
    <w:rsid w:val="003A2A6C"/>
    <w:rsid w:val="003A326B"/>
    <w:rsid w:val="003A3D53"/>
    <w:rsid w:val="003A4040"/>
    <w:rsid w:val="003A40F7"/>
    <w:rsid w:val="003A4220"/>
    <w:rsid w:val="003A4A26"/>
    <w:rsid w:val="003A4E3A"/>
    <w:rsid w:val="003A4FD6"/>
    <w:rsid w:val="003A5A48"/>
    <w:rsid w:val="003A5E90"/>
    <w:rsid w:val="003A611A"/>
    <w:rsid w:val="003A6719"/>
    <w:rsid w:val="003A6AE1"/>
    <w:rsid w:val="003A6C5D"/>
    <w:rsid w:val="003A7686"/>
    <w:rsid w:val="003B024D"/>
    <w:rsid w:val="003B0A3F"/>
    <w:rsid w:val="003B1072"/>
    <w:rsid w:val="003B23AA"/>
    <w:rsid w:val="003B31B5"/>
    <w:rsid w:val="003B411E"/>
    <w:rsid w:val="003B4619"/>
    <w:rsid w:val="003B5580"/>
    <w:rsid w:val="003B57AF"/>
    <w:rsid w:val="003B6106"/>
    <w:rsid w:val="003B6A5D"/>
    <w:rsid w:val="003B7362"/>
    <w:rsid w:val="003B76C5"/>
    <w:rsid w:val="003B7F85"/>
    <w:rsid w:val="003B7FE2"/>
    <w:rsid w:val="003C02C3"/>
    <w:rsid w:val="003C02E8"/>
    <w:rsid w:val="003C05F5"/>
    <w:rsid w:val="003C0CDD"/>
    <w:rsid w:val="003C0DE8"/>
    <w:rsid w:val="003C2799"/>
    <w:rsid w:val="003C2A12"/>
    <w:rsid w:val="003C30F3"/>
    <w:rsid w:val="003C356E"/>
    <w:rsid w:val="003C3729"/>
    <w:rsid w:val="003C388C"/>
    <w:rsid w:val="003C3A3E"/>
    <w:rsid w:val="003C3CBB"/>
    <w:rsid w:val="003C3DF5"/>
    <w:rsid w:val="003C474A"/>
    <w:rsid w:val="003C4874"/>
    <w:rsid w:val="003C560A"/>
    <w:rsid w:val="003C56CE"/>
    <w:rsid w:val="003C56D6"/>
    <w:rsid w:val="003C5D3D"/>
    <w:rsid w:val="003C63A5"/>
    <w:rsid w:val="003C648D"/>
    <w:rsid w:val="003C7A7E"/>
    <w:rsid w:val="003C7B75"/>
    <w:rsid w:val="003C7DA2"/>
    <w:rsid w:val="003C7E54"/>
    <w:rsid w:val="003D0261"/>
    <w:rsid w:val="003D02E8"/>
    <w:rsid w:val="003D06AF"/>
    <w:rsid w:val="003D0FA6"/>
    <w:rsid w:val="003D12A7"/>
    <w:rsid w:val="003D1CD6"/>
    <w:rsid w:val="003D1E60"/>
    <w:rsid w:val="003D20B5"/>
    <w:rsid w:val="003D2ADC"/>
    <w:rsid w:val="003D2C01"/>
    <w:rsid w:val="003D37C7"/>
    <w:rsid w:val="003D3AAD"/>
    <w:rsid w:val="003D437C"/>
    <w:rsid w:val="003D471C"/>
    <w:rsid w:val="003D4B03"/>
    <w:rsid w:val="003D4F8F"/>
    <w:rsid w:val="003D4FA3"/>
    <w:rsid w:val="003D533B"/>
    <w:rsid w:val="003D5C65"/>
    <w:rsid w:val="003D5E67"/>
    <w:rsid w:val="003D61AD"/>
    <w:rsid w:val="003D6A36"/>
    <w:rsid w:val="003D731E"/>
    <w:rsid w:val="003D7326"/>
    <w:rsid w:val="003D7654"/>
    <w:rsid w:val="003D77DA"/>
    <w:rsid w:val="003E01D2"/>
    <w:rsid w:val="003E0211"/>
    <w:rsid w:val="003E03A0"/>
    <w:rsid w:val="003E0930"/>
    <w:rsid w:val="003E0A33"/>
    <w:rsid w:val="003E127E"/>
    <w:rsid w:val="003E12B3"/>
    <w:rsid w:val="003E16A1"/>
    <w:rsid w:val="003E192A"/>
    <w:rsid w:val="003E1E85"/>
    <w:rsid w:val="003E2093"/>
    <w:rsid w:val="003E20F9"/>
    <w:rsid w:val="003E2489"/>
    <w:rsid w:val="003E25FA"/>
    <w:rsid w:val="003E3C19"/>
    <w:rsid w:val="003E3D9F"/>
    <w:rsid w:val="003E411F"/>
    <w:rsid w:val="003E4149"/>
    <w:rsid w:val="003E4170"/>
    <w:rsid w:val="003E4348"/>
    <w:rsid w:val="003E46BC"/>
    <w:rsid w:val="003E48A9"/>
    <w:rsid w:val="003E4DB5"/>
    <w:rsid w:val="003E4F6F"/>
    <w:rsid w:val="003E51F9"/>
    <w:rsid w:val="003E5B75"/>
    <w:rsid w:val="003E6AAB"/>
    <w:rsid w:val="003E6BA8"/>
    <w:rsid w:val="003E71AA"/>
    <w:rsid w:val="003E77D8"/>
    <w:rsid w:val="003E7D84"/>
    <w:rsid w:val="003F01D0"/>
    <w:rsid w:val="003F01ED"/>
    <w:rsid w:val="003F0223"/>
    <w:rsid w:val="003F07D1"/>
    <w:rsid w:val="003F09A1"/>
    <w:rsid w:val="003F0CFA"/>
    <w:rsid w:val="003F108D"/>
    <w:rsid w:val="003F11B0"/>
    <w:rsid w:val="003F15C5"/>
    <w:rsid w:val="003F1E76"/>
    <w:rsid w:val="003F1F21"/>
    <w:rsid w:val="003F29D9"/>
    <w:rsid w:val="003F2CD3"/>
    <w:rsid w:val="003F2F21"/>
    <w:rsid w:val="003F2F75"/>
    <w:rsid w:val="003F32B8"/>
    <w:rsid w:val="003F33A5"/>
    <w:rsid w:val="003F34B5"/>
    <w:rsid w:val="003F3587"/>
    <w:rsid w:val="003F3B3E"/>
    <w:rsid w:val="003F406A"/>
    <w:rsid w:val="003F45D9"/>
    <w:rsid w:val="003F4D4E"/>
    <w:rsid w:val="003F4DD2"/>
    <w:rsid w:val="003F4FC4"/>
    <w:rsid w:val="003F50FE"/>
    <w:rsid w:val="003F5977"/>
    <w:rsid w:val="003F5B12"/>
    <w:rsid w:val="003F6139"/>
    <w:rsid w:val="003F66E5"/>
    <w:rsid w:val="003F6928"/>
    <w:rsid w:val="003F6D6F"/>
    <w:rsid w:val="003F6D7D"/>
    <w:rsid w:val="003F6F22"/>
    <w:rsid w:val="003F79C4"/>
    <w:rsid w:val="003F7BDA"/>
    <w:rsid w:val="0040008C"/>
    <w:rsid w:val="00400904"/>
    <w:rsid w:val="00400B38"/>
    <w:rsid w:val="0040105C"/>
    <w:rsid w:val="004013A7"/>
    <w:rsid w:val="004013A9"/>
    <w:rsid w:val="0040156D"/>
    <w:rsid w:val="00401574"/>
    <w:rsid w:val="0040179C"/>
    <w:rsid w:val="00401B3C"/>
    <w:rsid w:val="00401B4D"/>
    <w:rsid w:val="00401E9C"/>
    <w:rsid w:val="004021D1"/>
    <w:rsid w:val="00402484"/>
    <w:rsid w:val="004025E8"/>
    <w:rsid w:val="004028D1"/>
    <w:rsid w:val="004030EA"/>
    <w:rsid w:val="0040372C"/>
    <w:rsid w:val="00403762"/>
    <w:rsid w:val="00403778"/>
    <w:rsid w:val="00403DF6"/>
    <w:rsid w:val="00404235"/>
    <w:rsid w:val="00404371"/>
    <w:rsid w:val="0040453D"/>
    <w:rsid w:val="00404545"/>
    <w:rsid w:val="004045AB"/>
    <w:rsid w:val="00404D24"/>
    <w:rsid w:val="00404E0C"/>
    <w:rsid w:val="00404FE9"/>
    <w:rsid w:val="00405053"/>
    <w:rsid w:val="004051B6"/>
    <w:rsid w:val="0040564C"/>
    <w:rsid w:val="00405CA5"/>
    <w:rsid w:val="00406742"/>
    <w:rsid w:val="00406859"/>
    <w:rsid w:val="00406AA1"/>
    <w:rsid w:val="004072D5"/>
    <w:rsid w:val="0040738F"/>
    <w:rsid w:val="00407460"/>
    <w:rsid w:val="00411153"/>
    <w:rsid w:val="0041169A"/>
    <w:rsid w:val="004118E1"/>
    <w:rsid w:val="004122A9"/>
    <w:rsid w:val="00412B14"/>
    <w:rsid w:val="004139A2"/>
    <w:rsid w:val="00413BFD"/>
    <w:rsid w:val="0041457C"/>
    <w:rsid w:val="00414729"/>
    <w:rsid w:val="00414B67"/>
    <w:rsid w:val="00414C66"/>
    <w:rsid w:val="004155E0"/>
    <w:rsid w:val="00415B7F"/>
    <w:rsid w:val="00415CA1"/>
    <w:rsid w:val="00415FC3"/>
    <w:rsid w:val="00416349"/>
    <w:rsid w:val="004164F9"/>
    <w:rsid w:val="00416879"/>
    <w:rsid w:val="00416C7A"/>
    <w:rsid w:val="00416E90"/>
    <w:rsid w:val="00416EFE"/>
    <w:rsid w:val="0041749F"/>
    <w:rsid w:val="00417CBB"/>
    <w:rsid w:val="00420197"/>
    <w:rsid w:val="004201F2"/>
    <w:rsid w:val="00420379"/>
    <w:rsid w:val="004208A2"/>
    <w:rsid w:val="004209AB"/>
    <w:rsid w:val="00420A24"/>
    <w:rsid w:val="00420BED"/>
    <w:rsid w:val="00420C0C"/>
    <w:rsid w:val="00420F08"/>
    <w:rsid w:val="00421EB5"/>
    <w:rsid w:val="0042217D"/>
    <w:rsid w:val="00422506"/>
    <w:rsid w:val="004231B4"/>
    <w:rsid w:val="00423306"/>
    <w:rsid w:val="0042399B"/>
    <w:rsid w:val="004239D8"/>
    <w:rsid w:val="00423C53"/>
    <w:rsid w:val="00423F82"/>
    <w:rsid w:val="0042447E"/>
    <w:rsid w:val="004249C0"/>
    <w:rsid w:val="00425106"/>
    <w:rsid w:val="004252AD"/>
    <w:rsid w:val="00425539"/>
    <w:rsid w:val="0042560A"/>
    <w:rsid w:val="00425D63"/>
    <w:rsid w:val="00425FA3"/>
    <w:rsid w:val="0042630B"/>
    <w:rsid w:val="004266E3"/>
    <w:rsid w:val="004267E9"/>
    <w:rsid w:val="004269B9"/>
    <w:rsid w:val="00426C65"/>
    <w:rsid w:val="0042732D"/>
    <w:rsid w:val="004273EF"/>
    <w:rsid w:val="00427EE8"/>
    <w:rsid w:val="0043028B"/>
    <w:rsid w:val="004307F3"/>
    <w:rsid w:val="00430E8F"/>
    <w:rsid w:val="00431A1B"/>
    <w:rsid w:val="00431B83"/>
    <w:rsid w:val="004322F1"/>
    <w:rsid w:val="00432C49"/>
    <w:rsid w:val="004330C9"/>
    <w:rsid w:val="0043324D"/>
    <w:rsid w:val="00433792"/>
    <w:rsid w:val="00433AA6"/>
    <w:rsid w:val="00433EC9"/>
    <w:rsid w:val="004340E3"/>
    <w:rsid w:val="004344CD"/>
    <w:rsid w:val="004344CF"/>
    <w:rsid w:val="00434B5E"/>
    <w:rsid w:val="00434CD8"/>
    <w:rsid w:val="00434E07"/>
    <w:rsid w:val="00434FE5"/>
    <w:rsid w:val="00435111"/>
    <w:rsid w:val="00435667"/>
    <w:rsid w:val="0043566A"/>
    <w:rsid w:val="0043646C"/>
    <w:rsid w:val="00436538"/>
    <w:rsid w:val="004369AC"/>
    <w:rsid w:val="00436B7D"/>
    <w:rsid w:val="00436B8D"/>
    <w:rsid w:val="00440367"/>
    <w:rsid w:val="00440973"/>
    <w:rsid w:val="00440D31"/>
    <w:rsid w:val="00440DA6"/>
    <w:rsid w:val="00440EDE"/>
    <w:rsid w:val="00440FB9"/>
    <w:rsid w:val="00441022"/>
    <w:rsid w:val="004417CC"/>
    <w:rsid w:val="004419EA"/>
    <w:rsid w:val="00441BC5"/>
    <w:rsid w:val="00441D65"/>
    <w:rsid w:val="00441E97"/>
    <w:rsid w:val="00441F80"/>
    <w:rsid w:val="00442A1B"/>
    <w:rsid w:val="00442F0D"/>
    <w:rsid w:val="004434E1"/>
    <w:rsid w:val="00443652"/>
    <w:rsid w:val="004436C8"/>
    <w:rsid w:val="00443A02"/>
    <w:rsid w:val="00443C13"/>
    <w:rsid w:val="00443F40"/>
    <w:rsid w:val="00444165"/>
    <w:rsid w:val="004444C8"/>
    <w:rsid w:val="004452C7"/>
    <w:rsid w:val="00445614"/>
    <w:rsid w:val="004456B8"/>
    <w:rsid w:val="00445BE7"/>
    <w:rsid w:val="00445CA3"/>
    <w:rsid w:val="00445D7F"/>
    <w:rsid w:val="00446409"/>
    <w:rsid w:val="0044644A"/>
    <w:rsid w:val="00446758"/>
    <w:rsid w:val="00446A45"/>
    <w:rsid w:val="00446BC4"/>
    <w:rsid w:val="00446CE9"/>
    <w:rsid w:val="00446EB4"/>
    <w:rsid w:val="00447CEF"/>
    <w:rsid w:val="00450495"/>
    <w:rsid w:val="00450506"/>
    <w:rsid w:val="00450B7F"/>
    <w:rsid w:val="0045183A"/>
    <w:rsid w:val="00452123"/>
    <w:rsid w:val="004522C6"/>
    <w:rsid w:val="00452551"/>
    <w:rsid w:val="00452B0E"/>
    <w:rsid w:val="00452B81"/>
    <w:rsid w:val="0045331A"/>
    <w:rsid w:val="0045364C"/>
    <w:rsid w:val="00453782"/>
    <w:rsid w:val="00453C2A"/>
    <w:rsid w:val="00453F16"/>
    <w:rsid w:val="00453FF2"/>
    <w:rsid w:val="004540A5"/>
    <w:rsid w:val="004557C0"/>
    <w:rsid w:val="00455C1E"/>
    <w:rsid w:val="00455CF9"/>
    <w:rsid w:val="004560EA"/>
    <w:rsid w:val="00456112"/>
    <w:rsid w:val="00456263"/>
    <w:rsid w:val="00456851"/>
    <w:rsid w:val="00456C3F"/>
    <w:rsid w:val="00456EAC"/>
    <w:rsid w:val="00457167"/>
    <w:rsid w:val="00457C8B"/>
    <w:rsid w:val="004606FC"/>
    <w:rsid w:val="0046072E"/>
    <w:rsid w:val="00461170"/>
    <w:rsid w:val="00461627"/>
    <w:rsid w:val="00461F10"/>
    <w:rsid w:val="00462493"/>
    <w:rsid w:val="00463191"/>
    <w:rsid w:val="0046393D"/>
    <w:rsid w:val="00463C2D"/>
    <w:rsid w:val="004641F5"/>
    <w:rsid w:val="004641FA"/>
    <w:rsid w:val="004645AC"/>
    <w:rsid w:val="00464769"/>
    <w:rsid w:val="0046487E"/>
    <w:rsid w:val="00464A51"/>
    <w:rsid w:val="00464FE0"/>
    <w:rsid w:val="004653DC"/>
    <w:rsid w:val="004656DB"/>
    <w:rsid w:val="004658CD"/>
    <w:rsid w:val="00465EAE"/>
    <w:rsid w:val="0046600C"/>
    <w:rsid w:val="00466482"/>
    <w:rsid w:val="004665B4"/>
    <w:rsid w:val="004669EF"/>
    <w:rsid w:val="00466D99"/>
    <w:rsid w:val="00467180"/>
    <w:rsid w:val="004676E0"/>
    <w:rsid w:val="004704E0"/>
    <w:rsid w:val="004707E9"/>
    <w:rsid w:val="00470FFD"/>
    <w:rsid w:val="00471B30"/>
    <w:rsid w:val="00471DE3"/>
    <w:rsid w:val="00472278"/>
    <w:rsid w:val="0047251C"/>
    <w:rsid w:val="0047255C"/>
    <w:rsid w:val="004735F4"/>
    <w:rsid w:val="00473A85"/>
    <w:rsid w:val="00473ED8"/>
    <w:rsid w:val="00474679"/>
    <w:rsid w:val="00474A22"/>
    <w:rsid w:val="00474DF7"/>
    <w:rsid w:val="0047505D"/>
    <w:rsid w:val="00475B6B"/>
    <w:rsid w:val="00476375"/>
    <w:rsid w:val="0047680C"/>
    <w:rsid w:val="004768F7"/>
    <w:rsid w:val="00476D3E"/>
    <w:rsid w:val="00477988"/>
    <w:rsid w:val="00477A6C"/>
    <w:rsid w:val="00477C48"/>
    <w:rsid w:val="00477F29"/>
    <w:rsid w:val="00477F9B"/>
    <w:rsid w:val="0048003A"/>
    <w:rsid w:val="00480B4C"/>
    <w:rsid w:val="004811A9"/>
    <w:rsid w:val="00481228"/>
    <w:rsid w:val="00481613"/>
    <w:rsid w:val="00482306"/>
    <w:rsid w:val="004827CD"/>
    <w:rsid w:val="00482D04"/>
    <w:rsid w:val="00482DFF"/>
    <w:rsid w:val="00482FD8"/>
    <w:rsid w:val="00483021"/>
    <w:rsid w:val="0048348F"/>
    <w:rsid w:val="004836FE"/>
    <w:rsid w:val="00483866"/>
    <w:rsid w:val="004843AA"/>
    <w:rsid w:val="00484547"/>
    <w:rsid w:val="00484AA8"/>
    <w:rsid w:val="00484B23"/>
    <w:rsid w:val="00484B45"/>
    <w:rsid w:val="00485456"/>
    <w:rsid w:val="00485567"/>
    <w:rsid w:val="0048574C"/>
    <w:rsid w:val="004857D9"/>
    <w:rsid w:val="00486871"/>
    <w:rsid w:val="00486A88"/>
    <w:rsid w:val="00487295"/>
    <w:rsid w:val="0048787B"/>
    <w:rsid w:val="00487F4E"/>
    <w:rsid w:val="004901BC"/>
    <w:rsid w:val="00490599"/>
    <w:rsid w:val="00490685"/>
    <w:rsid w:val="004907E8"/>
    <w:rsid w:val="00491032"/>
    <w:rsid w:val="004913B5"/>
    <w:rsid w:val="00491D49"/>
    <w:rsid w:val="00491F70"/>
    <w:rsid w:val="00492474"/>
    <w:rsid w:val="0049274A"/>
    <w:rsid w:val="00492F2B"/>
    <w:rsid w:val="004938EB"/>
    <w:rsid w:val="00493B11"/>
    <w:rsid w:val="0049402E"/>
    <w:rsid w:val="0049428F"/>
    <w:rsid w:val="00494F61"/>
    <w:rsid w:val="004951AE"/>
    <w:rsid w:val="00495A6F"/>
    <w:rsid w:val="00495E16"/>
    <w:rsid w:val="004960C9"/>
    <w:rsid w:val="00496924"/>
    <w:rsid w:val="00496CB5"/>
    <w:rsid w:val="00496E05"/>
    <w:rsid w:val="00497067"/>
    <w:rsid w:val="00497CD7"/>
    <w:rsid w:val="00497F11"/>
    <w:rsid w:val="004A0001"/>
    <w:rsid w:val="004A04F0"/>
    <w:rsid w:val="004A0742"/>
    <w:rsid w:val="004A09C1"/>
    <w:rsid w:val="004A0A42"/>
    <w:rsid w:val="004A0CEB"/>
    <w:rsid w:val="004A0D08"/>
    <w:rsid w:val="004A1A6D"/>
    <w:rsid w:val="004A207F"/>
    <w:rsid w:val="004A2790"/>
    <w:rsid w:val="004A293E"/>
    <w:rsid w:val="004A2E6E"/>
    <w:rsid w:val="004A2F35"/>
    <w:rsid w:val="004A368F"/>
    <w:rsid w:val="004A405C"/>
    <w:rsid w:val="004A410B"/>
    <w:rsid w:val="004A44A7"/>
    <w:rsid w:val="004A5B23"/>
    <w:rsid w:val="004A673A"/>
    <w:rsid w:val="004A6A02"/>
    <w:rsid w:val="004A6A07"/>
    <w:rsid w:val="004A6CF9"/>
    <w:rsid w:val="004A73C4"/>
    <w:rsid w:val="004A7759"/>
    <w:rsid w:val="004A778D"/>
    <w:rsid w:val="004A7D58"/>
    <w:rsid w:val="004B0626"/>
    <w:rsid w:val="004B1914"/>
    <w:rsid w:val="004B1A7F"/>
    <w:rsid w:val="004B212A"/>
    <w:rsid w:val="004B294A"/>
    <w:rsid w:val="004B3770"/>
    <w:rsid w:val="004B37F9"/>
    <w:rsid w:val="004B3B70"/>
    <w:rsid w:val="004B3B8A"/>
    <w:rsid w:val="004B3C89"/>
    <w:rsid w:val="004B4060"/>
    <w:rsid w:val="004B4460"/>
    <w:rsid w:val="004B4B5F"/>
    <w:rsid w:val="004B4D7B"/>
    <w:rsid w:val="004B54BC"/>
    <w:rsid w:val="004B5B0B"/>
    <w:rsid w:val="004B5C95"/>
    <w:rsid w:val="004B60FE"/>
    <w:rsid w:val="004B64ED"/>
    <w:rsid w:val="004B6552"/>
    <w:rsid w:val="004B6585"/>
    <w:rsid w:val="004B69A5"/>
    <w:rsid w:val="004B7791"/>
    <w:rsid w:val="004B7A54"/>
    <w:rsid w:val="004B7CEC"/>
    <w:rsid w:val="004C0A56"/>
    <w:rsid w:val="004C0F27"/>
    <w:rsid w:val="004C0F50"/>
    <w:rsid w:val="004C151E"/>
    <w:rsid w:val="004C28B4"/>
    <w:rsid w:val="004C28E3"/>
    <w:rsid w:val="004C296D"/>
    <w:rsid w:val="004C29E3"/>
    <w:rsid w:val="004C2C2C"/>
    <w:rsid w:val="004C2D78"/>
    <w:rsid w:val="004C3103"/>
    <w:rsid w:val="004C3838"/>
    <w:rsid w:val="004C3914"/>
    <w:rsid w:val="004C39E9"/>
    <w:rsid w:val="004C5501"/>
    <w:rsid w:val="004C5ACA"/>
    <w:rsid w:val="004C6029"/>
    <w:rsid w:val="004C627F"/>
    <w:rsid w:val="004C6B0D"/>
    <w:rsid w:val="004C6FEC"/>
    <w:rsid w:val="004C77A2"/>
    <w:rsid w:val="004D0445"/>
    <w:rsid w:val="004D07E2"/>
    <w:rsid w:val="004D0B6D"/>
    <w:rsid w:val="004D116C"/>
    <w:rsid w:val="004D1CCC"/>
    <w:rsid w:val="004D1F0B"/>
    <w:rsid w:val="004D25A6"/>
    <w:rsid w:val="004D275C"/>
    <w:rsid w:val="004D27F7"/>
    <w:rsid w:val="004D2B6E"/>
    <w:rsid w:val="004D2B7B"/>
    <w:rsid w:val="004D3127"/>
    <w:rsid w:val="004D3255"/>
    <w:rsid w:val="004D3A6B"/>
    <w:rsid w:val="004D3F99"/>
    <w:rsid w:val="004D400D"/>
    <w:rsid w:val="004D44FD"/>
    <w:rsid w:val="004D4E8A"/>
    <w:rsid w:val="004D5465"/>
    <w:rsid w:val="004D5578"/>
    <w:rsid w:val="004D573C"/>
    <w:rsid w:val="004D574D"/>
    <w:rsid w:val="004D5930"/>
    <w:rsid w:val="004D6070"/>
    <w:rsid w:val="004D60D3"/>
    <w:rsid w:val="004D64D2"/>
    <w:rsid w:val="004D682B"/>
    <w:rsid w:val="004D6E65"/>
    <w:rsid w:val="004D7377"/>
    <w:rsid w:val="004E0749"/>
    <w:rsid w:val="004E0762"/>
    <w:rsid w:val="004E0AAD"/>
    <w:rsid w:val="004E1456"/>
    <w:rsid w:val="004E1B92"/>
    <w:rsid w:val="004E1BED"/>
    <w:rsid w:val="004E2642"/>
    <w:rsid w:val="004E287E"/>
    <w:rsid w:val="004E2AD6"/>
    <w:rsid w:val="004E33D8"/>
    <w:rsid w:val="004E36EB"/>
    <w:rsid w:val="004E385D"/>
    <w:rsid w:val="004E3C82"/>
    <w:rsid w:val="004E3FEB"/>
    <w:rsid w:val="004E475F"/>
    <w:rsid w:val="004E4932"/>
    <w:rsid w:val="004E49E4"/>
    <w:rsid w:val="004E4A6D"/>
    <w:rsid w:val="004E4C26"/>
    <w:rsid w:val="004E4CE3"/>
    <w:rsid w:val="004E4E5D"/>
    <w:rsid w:val="004E57BB"/>
    <w:rsid w:val="004E625A"/>
    <w:rsid w:val="004E63E7"/>
    <w:rsid w:val="004E6540"/>
    <w:rsid w:val="004E66FC"/>
    <w:rsid w:val="004E6880"/>
    <w:rsid w:val="004E72D5"/>
    <w:rsid w:val="004F1AE1"/>
    <w:rsid w:val="004F1F27"/>
    <w:rsid w:val="004F240D"/>
    <w:rsid w:val="004F25A6"/>
    <w:rsid w:val="004F2C7B"/>
    <w:rsid w:val="004F3BF2"/>
    <w:rsid w:val="004F3C11"/>
    <w:rsid w:val="004F3C45"/>
    <w:rsid w:val="004F43E6"/>
    <w:rsid w:val="004F43F6"/>
    <w:rsid w:val="004F471E"/>
    <w:rsid w:val="004F51D9"/>
    <w:rsid w:val="004F5473"/>
    <w:rsid w:val="004F5621"/>
    <w:rsid w:val="004F58B9"/>
    <w:rsid w:val="004F5A4B"/>
    <w:rsid w:val="004F5B8F"/>
    <w:rsid w:val="004F5F5E"/>
    <w:rsid w:val="004F6C0B"/>
    <w:rsid w:val="004F6C6F"/>
    <w:rsid w:val="004F6F47"/>
    <w:rsid w:val="004F74CF"/>
    <w:rsid w:val="004F75FF"/>
    <w:rsid w:val="004F7CCE"/>
    <w:rsid w:val="0050026E"/>
    <w:rsid w:val="0050045E"/>
    <w:rsid w:val="005005CB"/>
    <w:rsid w:val="00500702"/>
    <w:rsid w:val="00500741"/>
    <w:rsid w:val="00500855"/>
    <w:rsid w:val="00500984"/>
    <w:rsid w:val="00500CF0"/>
    <w:rsid w:val="00500E46"/>
    <w:rsid w:val="00501505"/>
    <w:rsid w:val="00501556"/>
    <w:rsid w:val="00501B48"/>
    <w:rsid w:val="00501F5E"/>
    <w:rsid w:val="00502342"/>
    <w:rsid w:val="0050242A"/>
    <w:rsid w:val="005026A3"/>
    <w:rsid w:val="005026EE"/>
    <w:rsid w:val="0050315A"/>
    <w:rsid w:val="005034F5"/>
    <w:rsid w:val="00503A0A"/>
    <w:rsid w:val="00503D15"/>
    <w:rsid w:val="00503E2D"/>
    <w:rsid w:val="005042E2"/>
    <w:rsid w:val="005043F9"/>
    <w:rsid w:val="00504C91"/>
    <w:rsid w:val="00504DF3"/>
    <w:rsid w:val="00505403"/>
    <w:rsid w:val="0050559B"/>
    <w:rsid w:val="005056B5"/>
    <w:rsid w:val="00505B84"/>
    <w:rsid w:val="00505D0B"/>
    <w:rsid w:val="00506720"/>
    <w:rsid w:val="00506882"/>
    <w:rsid w:val="00506FDE"/>
    <w:rsid w:val="00507709"/>
    <w:rsid w:val="00507A91"/>
    <w:rsid w:val="00507D4D"/>
    <w:rsid w:val="00510070"/>
    <w:rsid w:val="0051024D"/>
    <w:rsid w:val="0051027E"/>
    <w:rsid w:val="00510701"/>
    <w:rsid w:val="00510AF1"/>
    <w:rsid w:val="0051102B"/>
    <w:rsid w:val="00511476"/>
    <w:rsid w:val="00511810"/>
    <w:rsid w:val="005119AA"/>
    <w:rsid w:val="0051272C"/>
    <w:rsid w:val="005128D7"/>
    <w:rsid w:val="0051293C"/>
    <w:rsid w:val="005129E1"/>
    <w:rsid w:val="0051388D"/>
    <w:rsid w:val="00513C1A"/>
    <w:rsid w:val="0051402B"/>
    <w:rsid w:val="00514678"/>
    <w:rsid w:val="005147B6"/>
    <w:rsid w:val="00514BF1"/>
    <w:rsid w:val="00514ECB"/>
    <w:rsid w:val="00514F63"/>
    <w:rsid w:val="00515089"/>
    <w:rsid w:val="00515A69"/>
    <w:rsid w:val="00515C0E"/>
    <w:rsid w:val="00515FF4"/>
    <w:rsid w:val="00516CB5"/>
    <w:rsid w:val="005174D0"/>
    <w:rsid w:val="0051781E"/>
    <w:rsid w:val="0052020B"/>
    <w:rsid w:val="005206AA"/>
    <w:rsid w:val="005208ED"/>
    <w:rsid w:val="00520AC2"/>
    <w:rsid w:val="00521142"/>
    <w:rsid w:val="00521337"/>
    <w:rsid w:val="00521B0E"/>
    <w:rsid w:val="00521D68"/>
    <w:rsid w:val="00521FC8"/>
    <w:rsid w:val="00522380"/>
    <w:rsid w:val="0052293D"/>
    <w:rsid w:val="00523930"/>
    <w:rsid w:val="00523C36"/>
    <w:rsid w:val="0052406B"/>
    <w:rsid w:val="0052411C"/>
    <w:rsid w:val="0052437E"/>
    <w:rsid w:val="00524B38"/>
    <w:rsid w:val="00525B46"/>
    <w:rsid w:val="00525BAA"/>
    <w:rsid w:val="00525D7F"/>
    <w:rsid w:val="00526304"/>
    <w:rsid w:val="0052635D"/>
    <w:rsid w:val="005303FB"/>
    <w:rsid w:val="00530453"/>
    <w:rsid w:val="00530459"/>
    <w:rsid w:val="00530A0A"/>
    <w:rsid w:val="00531581"/>
    <w:rsid w:val="0053169A"/>
    <w:rsid w:val="00531A8B"/>
    <w:rsid w:val="00531CA8"/>
    <w:rsid w:val="00532518"/>
    <w:rsid w:val="00532720"/>
    <w:rsid w:val="005328EF"/>
    <w:rsid w:val="00532FB9"/>
    <w:rsid w:val="00532FE7"/>
    <w:rsid w:val="0053323B"/>
    <w:rsid w:val="00533CBF"/>
    <w:rsid w:val="00533CDC"/>
    <w:rsid w:val="0053400F"/>
    <w:rsid w:val="005341DC"/>
    <w:rsid w:val="0053449C"/>
    <w:rsid w:val="00534B79"/>
    <w:rsid w:val="005358A5"/>
    <w:rsid w:val="005358E3"/>
    <w:rsid w:val="00536045"/>
    <w:rsid w:val="005360B7"/>
    <w:rsid w:val="00536512"/>
    <w:rsid w:val="00536B2E"/>
    <w:rsid w:val="00537CD1"/>
    <w:rsid w:val="00540773"/>
    <w:rsid w:val="00540E8A"/>
    <w:rsid w:val="00540F6D"/>
    <w:rsid w:val="00540F80"/>
    <w:rsid w:val="005413C6"/>
    <w:rsid w:val="0054153A"/>
    <w:rsid w:val="00541555"/>
    <w:rsid w:val="00541EFF"/>
    <w:rsid w:val="005424F3"/>
    <w:rsid w:val="00542C24"/>
    <w:rsid w:val="00542D4E"/>
    <w:rsid w:val="0054331F"/>
    <w:rsid w:val="0054369E"/>
    <w:rsid w:val="00543AE8"/>
    <w:rsid w:val="00543EA3"/>
    <w:rsid w:val="005441F0"/>
    <w:rsid w:val="0054447A"/>
    <w:rsid w:val="00544605"/>
    <w:rsid w:val="00544875"/>
    <w:rsid w:val="00544BB3"/>
    <w:rsid w:val="00544C74"/>
    <w:rsid w:val="00545137"/>
    <w:rsid w:val="005453F0"/>
    <w:rsid w:val="00545776"/>
    <w:rsid w:val="00545E17"/>
    <w:rsid w:val="0054678B"/>
    <w:rsid w:val="0054738C"/>
    <w:rsid w:val="00547B33"/>
    <w:rsid w:val="005500A1"/>
    <w:rsid w:val="0055058F"/>
    <w:rsid w:val="00550B56"/>
    <w:rsid w:val="005511BC"/>
    <w:rsid w:val="00551C98"/>
    <w:rsid w:val="00552320"/>
    <w:rsid w:val="005529A7"/>
    <w:rsid w:val="00552A33"/>
    <w:rsid w:val="005539E2"/>
    <w:rsid w:val="00553B87"/>
    <w:rsid w:val="00553E65"/>
    <w:rsid w:val="00554525"/>
    <w:rsid w:val="00554644"/>
    <w:rsid w:val="0055484D"/>
    <w:rsid w:val="00555A16"/>
    <w:rsid w:val="005561B3"/>
    <w:rsid w:val="005562F0"/>
    <w:rsid w:val="00556F4F"/>
    <w:rsid w:val="0055717E"/>
    <w:rsid w:val="005572D3"/>
    <w:rsid w:val="00561934"/>
    <w:rsid w:val="00561964"/>
    <w:rsid w:val="00561B53"/>
    <w:rsid w:val="00561C4E"/>
    <w:rsid w:val="005621B4"/>
    <w:rsid w:val="0056349E"/>
    <w:rsid w:val="00563BAC"/>
    <w:rsid w:val="00563E76"/>
    <w:rsid w:val="00564044"/>
    <w:rsid w:val="0056416C"/>
    <w:rsid w:val="005642F2"/>
    <w:rsid w:val="00564B40"/>
    <w:rsid w:val="00565079"/>
    <w:rsid w:val="005651BD"/>
    <w:rsid w:val="00565A8E"/>
    <w:rsid w:val="0056626E"/>
    <w:rsid w:val="0056635A"/>
    <w:rsid w:val="005663D4"/>
    <w:rsid w:val="0056655E"/>
    <w:rsid w:val="00566DFF"/>
    <w:rsid w:val="005674B6"/>
    <w:rsid w:val="005676C5"/>
    <w:rsid w:val="00570147"/>
    <w:rsid w:val="00570834"/>
    <w:rsid w:val="005708E8"/>
    <w:rsid w:val="00570A29"/>
    <w:rsid w:val="00570B3B"/>
    <w:rsid w:val="00570C05"/>
    <w:rsid w:val="00570FF2"/>
    <w:rsid w:val="00571396"/>
    <w:rsid w:val="0057176B"/>
    <w:rsid w:val="0057234B"/>
    <w:rsid w:val="005729F8"/>
    <w:rsid w:val="005736C9"/>
    <w:rsid w:val="00573B99"/>
    <w:rsid w:val="00573CCD"/>
    <w:rsid w:val="005745C7"/>
    <w:rsid w:val="00575187"/>
    <w:rsid w:val="005752C9"/>
    <w:rsid w:val="0057547F"/>
    <w:rsid w:val="00575E17"/>
    <w:rsid w:val="00575F12"/>
    <w:rsid w:val="00576109"/>
    <w:rsid w:val="005764B6"/>
    <w:rsid w:val="00576757"/>
    <w:rsid w:val="005769EA"/>
    <w:rsid w:val="00577242"/>
    <w:rsid w:val="00580084"/>
    <w:rsid w:val="00580525"/>
    <w:rsid w:val="005807CE"/>
    <w:rsid w:val="005809B1"/>
    <w:rsid w:val="00580F5D"/>
    <w:rsid w:val="0058124E"/>
    <w:rsid w:val="00581668"/>
    <w:rsid w:val="005818C2"/>
    <w:rsid w:val="00581A82"/>
    <w:rsid w:val="00581EF8"/>
    <w:rsid w:val="0058203C"/>
    <w:rsid w:val="0058209B"/>
    <w:rsid w:val="00582C55"/>
    <w:rsid w:val="00583509"/>
    <w:rsid w:val="00583626"/>
    <w:rsid w:val="00583B6F"/>
    <w:rsid w:val="00583D04"/>
    <w:rsid w:val="00583F93"/>
    <w:rsid w:val="00584203"/>
    <w:rsid w:val="005844B5"/>
    <w:rsid w:val="0058467E"/>
    <w:rsid w:val="00584915"/>
    <w:rsid w:val="005849AE"/>
    <w:rsid w:val="00584EC9"/>
    <w:rsid w:val="00585662"/>
    <w:rsid w:val="005857A5"/>
    <w:rsid w:val="005857A6"/>
    <w:rsid w:val="00585888"/>
    <w:rsid w:val="005859DB"/>
    <w:rsid w:val="00585F38"/>
    <w:rsid w:val="005863DD"/>
    <w:rsid w:val="00586458"/>
    <w:rsid w:val="00586722"/>
    <w:rsid w:val="00586C81"/>
    <w:rsid w:val="00586EBD"/>
    <w:rsid w:val="00587A97"/>
    <w:rsid w:val="00587FB5"/>
    <w:rsid w:val="005905C4"/>
    <w:rsid w:val="00590FF7"/>
    <w:rsid w:val="00591565"/>
    <w:rsid w:val="00591888"/>
    <w:rsid w:val="0059193B"/>
    <w:rsid w:val="00591EFB"/>
    <w:rsid w:val="00591F9C"/>
    <w:rsid w:val="0059239F"/>
    <w:rsid w:val="0059266C"/>
    <w:rsid w:val="00592A47"/>
    <w:rsid w:val="00592B51"/>
    <w:rsid w:val="005932A4"/>
    <w:rsid w:val="005933B4"/>
    <w:rsid w:val="00593785"/>
    <w:rsid w:val="005943D8"/>
    <w:rsid w:val="00595040"/>
    <w:rsid w:val="005950CF"/>
    <w:rsid w:val="00595407"/>
    <w:rsid w:val="005956D1"/>
    <w:rsid w:val="00595B09"/>
    <w:rsid w:val="00595DEF"/>
    <w:rsid w:val="005965DA"/>
    <w:rsid w:val="005967C9"/>
    <w:rsid w:val="00596829"/>
    <w:rsid w:val="00596A0A"/>
    <w:rsid w:val="00596B61"/>
    <w:rsid w:val="00596F3D"/>
    <w:rsid w:val="00596F7F"/>
    <w:rsid w:val="00597439"/>
    <w:rsid w:val="005976CD"/>
    <w:rsid w:val="005A13FD"/>
    <w:rsid w:val="005A1ACB"/>
    <w:rsid w:val="005A1BCB"/>
    <w:rsid w:val="005A1C77"/>
    <w:rsid w:val="005A1C8A"/>
    <w:rsid w:val="005A2061"/>
    <w:rsid w:val="005A2542"/>
    <w:rsid w:val="005A26FF"/>
    <w:rsid w:val="005A2751"/>
    <w:rsid w:val="005A3224"/>
    <w:rsid w:val="005A401B"/>
    <w:rsid w:val="005A4C53"/>
    <w:rsid w:val="005A510E"/>
    <w:rsid w:val="005A525F"/>
    <w:rsid w:val="005A5E76"/>
    <w:rsid w:val="005A657E"/>
    <w:rsid w:val="005A66F2"/>
    <w:rsid w:val="005A67C7"/>
    <w:rsid w:val="005A6A66"/>
    <w:rsid w:val="005A6AA0"/>
    <w:rsid w:val="005A6B0C"/>
    <w:rsid w:val="005A6B73"/>
    <w:rsid w:val="005A6FAA"/>
    <w:rsid w:val="005A70FE"/>
    <w:rsid w:val="005A76D1"/>
    <w:rsid w:val="005A7769"/>
    <w:rsid w:val="005A77F0"/>
    <w:rsid w:val="005A7D38"/>
    <w:rsid w:val="005A7F84"/>
    <w:rsid w:val="005B0984"/>
    <w:rsid w:val="005B0CC3"/>
    <w:rsid w:val="005B0F62"/>
    <w:rsid w:val="005B15A6"/>
    <w:rsid w:val="005B15BE"/>
    <w:rsid w:val="005B1BBC"/>
    <w:rsid w:val="005B2703"/>
    <w:rsid w:val="005B30AB"/>
    <w:rsid w:val="005B341F"/>
    <w:rsid w:val="005B34CC"/>
    <w:rsid w:val="005B369D"/>
    <w:rsid w:val="005B3A3A"/>
    <w:rsid w:val="005B408D"/>
    <w:rsid w:val="005B511C"/>
    <w:rsid w:val="005B5A02"/>
    <w:rsid w:val="005B5E7A"/>
    <w:rsid w:val="005B637A"/>
    <w:rsid w:val="005B669C"/>
    <w:rsid w:val="005B7303"/>
    <w:rsid w:val="005B76DC"/>
    <w:rsid w:val="005B787F"/>
    <w:rsid w:val="005B7884"/>
    <w:rsid w:val="005B79CA"/>
    <w:rsid w:val="005C02A1"/>
    <w:rsid w:val="005C0784"/>
    <w:rsid w:val="005C0A2E"/>
    <w:rsid w:val="005C0A37"/>
    <w:rsid w:val="005C0FAE"/>
    <w:rsid w:val="005C1747"/>
    <w:rsid w:val="005C18DA"/>
    <w:rsid w:val="005C2026"/>
    <w:rsid w:val="005C217F"/>
    <w:rsid w:val="005C25BF"/>
    <w:rsid w:val="005C2ADA"/>
    <w:rsid w:val="005C3E96"/>
    <w:rsid w:val="005C4138"/>
    <w:rsid w:val="005C4D6C"/>
    <w:rsid w:val="005C5693"/>
    <w:rsid w:val="005C5894"/>
    <w:rsid w:val="005C591E"/>
    <w:rsid w:val="005C5AB1"/>
    <w:rsid w:val="005C5E7C"/>
    <w:rsid w:val="005C6C6C"/>
    <w:rsid w:val="005C6F32"/>
    <w:rsid w:val="005C7535"/>
    <w:rsid w:val="005C7805"/>
    <w:rsid w:val="005C7937"/>
    <w:rsid w:val="005C79BD"/>
    <w:rsid w:val="005C79EA"/>
    <w:rsid w:val="005C7BFF"/>
    <w:rsid w:val="005D03AC"/>
    <w:rsid w:val="005D0EB3"/>
    <w:rsid w:val="005D17E4"/>
    <w:rsid w:val="005D1B77"/>
    <w:rsid w:val="005D1E29"/>
    <w:rsid w:val="005D220C"/>
    <w:rsid w:val="005D2D4D"/>
    <w:rsid w:val="005D2D78"/>
    <w:rsid w:val="005D2F07"/>
    <w:rsid w:val="005D2F81"/>
    <w:rsid w:val="005D3197"/>
    <w:rsid w:val="005D33AF"/>
    <w:rsid w:val="005D39F3"/>
    <w:rsid w:val="005D3ABB"/>
    <w:rsid w:val="005D3E38"/>
    <w:rsid w:val="005D43E4"/>
    <w:rsid w:val="005D49F6"/>
    <w:rsid w:val="005D4EA1"/>
    <w:rsid w:val="005D5172"/>
    <w:rsid w:val="005D54BA"/>
    <w:rsid w:val="005D5A50"/>
    <w:rsid w:val="005D5CF1"/>
    <w:rsid w:val="005D5EE2"/>
    <w:rsid w:val="005D6304"/>
    <w:rsid w:val="005D6355"/>
    <w:rsid w:val="005D6545"/>
    <w:rsid w:val="005D73DA"/>
    <w:rsid w:val="005D7720"/>
    <w:rsid w:val="005D7B14"/>
    <w:rsid w:val="005E03D4"/>
    <w:rsid w:val="005E09D6"/>
    <w:rsid w:val="005E0D6A"/>
    <w:rsid w:val="005E0F05"/>
    <w:rsid w:val="005E1205"/>
    <w:rsid w:val="005E1216"/>
    <w:rsid w:val="005E1458"/>
    <w:rsid w:val="005E2223"/>
    <w:rsid w:val="005E237D"/>
    <w:rsid w:val="005E2B2E"/>
    <w:rsid w:val="005E35F5"/>
    <w:rsid w:val="005E3770"/>
    <w:rsid w:val="005E3FB6"/>
    <w:rsid w:val="005E44FF"/>
    <w:rsid w:val="005E4DEC"/>
    <w:rsid w:val="005E50C7"/>
    <w:rsid w:val="005E5512"/>
    <w:rsid w:val="005E5947"/>
    <w:rsid w:val="005E5A60"/>
    <w:rsid w:val="005E6E27"/>
    <w:rsid w:val="005E6E68"/>
    <w:rsid w:val="005E7A8F"/>
    <w:rsid w:val="005E7DB6"/>
    <w:rsid w:val="005F007E"/>
    <w:rsid w:val="005F130C"/>
    <w:rsid w:val="005F1A47"/>
    <w:rsid w:val="005F1DEA"/>
    <w:rsid w:val="005F2288"/>
    <w:rsid w:val="005F2AC1"/>
    <w:rsid w:val="005F2BF6"/>
    <w:rsid w:val="005F2C69"/>
    <w:rsid w:val="005F2C82"/>
    <w:rsid w:val="005F2CB9"/>
    <w:rsid w:val="005F3205"/>
    <w:rsid w:val="005F32A6"/>
    <w:rsid w:val="005F341E"/>
    <w:rsid w:val="005F3B45"/>
    <w:rsid w:val="005F3B68"/>
    <w:rsid w:val="005F3B91"/>
    <w:rsid w:val="005F3E77"/>
    <w:rsid w:val="005F4836"/>
    <w:rsid w:val="005F48FE"/>
    <w:rsid w:val="005F4D13"/>
    <w:rsid w:val="005F4E91"/>
    <w:rsid w:val="005F4EE6"/>
    <w:rsid w:val="005F539C"/>
    <w:rsid w:val="005F5A22"/>
    <w:rsid w:val="005F5C63"/>
    <w:rsid w:val="005F5EC3"/>
    <w:rsid w:val="005F5F82"/>
    <w:rsid w:val="005F643D"/>
    <w:rsid w:val="005F67E8"/>
    <w:rsid w:val="005F68C6"/>
    <w:rsid w:val="005F69E8"/>
    <w:rsid w:val="005F7086"/>
    <w:rsid w:val="005F7558"/>
    <w:rsid w:val="005F7A3E"/>
    <w:rsid w:val="005F7BB6"/>
    <w:rsid w:val="00601260"/>
    <w:rsid w:val="00601E7C"/>
    <w:rsid w:val="0060202D"/>
    <w:rsid w:val="0060206F"/>
    <w:rsid w:val="00602122"/>
    <w:rsid w:val="00602232"/>
    <w:rsid w:val="00602845"/>
    <w:rsid w:val="00602A70"/>
    <w:rsid w:val="00603648"/>
    <w:rsid w:val="0060397A"/>
    <w:rsid w:val="00603BA8"/>
    <w:rsid w:val="00603F5F"/>
    <w:rsid w:val="0060452B"/>
    <w:rsid w:val="00604551"/>
    <w:rsid w:val="00604CD7"/>
    <w:rsid w:val="00605047"/>
    <w:rsid w:val="00605337"/>
    <w:rsid w:val="006057C1"/>
    <w:rsid w:val="00605EF1"/>
    <w:rsid w:val="00605F38"/>
    <w:rsid w:val="00605F69"/>
    <w:rsid w:val="006064DF"/>
    <w:rsid w:val="006069E9"/>
    <w:rsid w:val="00606BEB"/>
    <w:rsid w:val="0060702A"/>
    <w:rsid w:val="0060727B"/>
    <w:rsid w:val="006075F5"/>
    <w:rsid w:val="0060760A"/>
    <w:rsid w:val="0060769B"/>
    <w:rsid w:val="006076DA"/>
    <w:rsid w:val="00607C86"/>
    <w:rsid w:val="00607D98"/>
    <w:rsid w:val="006100FB"/>
    <w:rsid w:val="00610107"/>
    <w:rsid w:val="00610276"/>
    <w:rsid w:val="00610390"/>
    <w:rsid w:val="006104FA"/>
    <w:rsid w:val="00610CE4"/>
    <w:rsid w:val="00610D25"/>
    <w:rsid w:val="0061115E"/>
    <w:rsid w:val="00611D14"/>
    <w:rsid w:val="006128C7"/>
    <w:rsid w:val="00612A11"/>
    <w:rsid w:val="00612E9F"/>
    <w:rsid w:val="00612FE5"/>
    <w:rsid w:val="00613624"/>
    <w:rsid w:val="00613F5F"/>
    <w:rsid w:val="00615959"/>
    <w:rsid w:val="00615C87"/>
    <w:rsid w:val="00616045"/>
    <w:rsid w:val="006165F4"/>
    <w:rsid w:val="00616B4B"/>
    <w:rsid w:val="00616D18"/>
    <w:rsid w:val="006171A8"/>
    <w:rsid w:val="00617298"/>
    <w:rsid w:val="00617950"/>
    <w:rsid w:val="0062076D"/>
    <w:rsid w:val="006207C9"/>
    <w:rsid w:val="006208E1"/>
    <w:rsid w:val="0062108D"/>
    <w:rsid w:val="00621566"/>
    <w:rsid w:val="00621F1E"/>
    <w:rsid w:val="006220B1"/>
    <w:rsid w:val="00622677"/>
    <w:rsid w:val="006233F1"/>
    <w:rsid w:val="00623CD8"/>
    <w:rsid w:val="00623D3E"/>
    <w:rsid w:val="00625198"/>
    <w:rsid w:val="006255D4"/>
    <w:rsid w:val="006256C4"/>
    <w:rsid w:val="00625C59"/>
    <w:rsid w:val="00625CC0"/>
    <w:rsid w:val="00625F41"/>
    <w:rsid w:val="00625F86"/>
    <w:rsid w:val="00626098"/>
    <w:rsid w:val="0062612D"/>
    <w:rsid w:val="0062764D"/>
    <w:rsid w:val="00627727"/>
    <w:rsid w:val="00627D9A"/>
    <w:rsid w:val="00630138"/>
    <w:rsid w:val="0063032B"/>
    <w:rsid w:val="006311F0"/>
    <w:rsid w:val="006315CA"/>
    <w:rsid w:val="0063169B"/>
    <w:rsid w:val="00632135"/>
    <w:rsid w:val="006321F3"/>
    <w:rsid w:val="00633745"/>
    <w:rsid w:val="00633A5C"/>
    <w:rsid w:val="006347AA"/>
    <w:rsid w:val="00634DF3"/>
    <w:rsid w:val="00635752"/>
    <w:rsid w:val="00635795"/>
    <w:rsid w:val="006357FC"/>
    <w:rsid w:val="00635A6D"/>
    <w:rsid w:val="00635F88"/>
    <w:rsid w:val="00636056"/>
    <w:rsid w:val="006365AE"/>
    <w:rsid w:val="006368E2"/>
    <w:rsid w:val="00636CB6"/>
    <w:rsid w:val="006373CF"/>
    <w:rsid w:val="0063746D"/>
    <w:rsid w:val="006376BF"/>
    <w:rsid w:val="0063784F"/>
    <w:rsid w:val="006400F7"/>
    <w:rsid w:val="006403E7"/>
    <w:rsid w:val="0064076B"/>
    <w:rsid w:val="006408F0"/>
    <w:rsid w:val="00640945"/>
    <w:rsid w:val="00640AD6"/>
    <w:rsid w:val="00641007"/>
    <w:rsid w:val="0064154A"/>
    <w:rsid w:val="00641DA6"/>
    <w:rsid w:val="006422FA"/>
    <w:rsid w:val="00642438"/>
    <w:rsid w:val="0064290F"/>
    <w:rsid w:val="00642CE5"/>
    <w:rsid w:val="006432CA"/>
    <w:rsid w:val="006438A5"/>
    <w:rsid w:val="00643BC2"/>
    <w:rsid w:val="00643D63"/>
    <w:rsid w:val="00643DB0"/>
    <w:rsid w:val="00643E90"/>
    <w:rsid w:val="00643E9C"/>
    <w:rsid w:val="00644E57"/>
    <w:rsid w:val="0064560F"/>
    <w:rsid w:val="00645970"/>
    <w:rsid w:val="00646A84"/>
    <w:rsid w:val="00646CDB"/>
    <w:rsid w:val="006475A4"/>
    <w:rsid w:val="0064765E"/>
    <w:rsid w:val="00647749"/>
    <w:rsid w:val="006477F2"/>
    <w:rsid w:val="00647816"/>
    <w:rsid w:val="006504FD"/>
    <w:rsid w:val="00650680"/>
    <w:rsid w:val="0065069C"/>
    <w:rsid w:val="00650CAA"/>
    <w:rsid w:val="00650D45"/>
    <w:rsid w:val="006514CA"/>
    <w:rsid w:val="00651715"/>
    <w:rsid w:val="00652495"/>
    <w:rsid w:val="00653277"/>
    <w:rsid w:val="006536AA"/>
    <w:rsid w:val="0065446B"/>
    <w:rsid w:val="00654567"/>
    <w:rsid w:val="00654BE4"/>
    <w:rsid w:val="00654FF4"/>
    <w:rsid w:val="00655912"/>
    <w:rsid w:val="006562B6"/>
    <w:rsid w:val="00656678"/>
    <w:rsid w:val="00656CCC"/>
    <w:rsid w:val="00656E90"/>
    <w:rsid w:val="00657003"/>
    <w:rsid w:val="00657390"/>
    <w:rsid w:val="006575C5"/>
    <w:rsid w:val="0065790B"/>
    <w:rsid w:val="00657B5B"/>
    <w:rsid w:val="00657DFC"/>
    <w:rsid w:val="00657F13"/>
    <w:rsid w:val="00657F6C"/>
    <w:rsid w:val="00657FC5"/>
    <w:rsid w:val="0066032F"/>
    <w:rsid w:val="00660DF8"/>
    <w:rsid w:val="00661593"/>
    <w:rsid w:val="006616D5"/>
    <w:rsid w:val="00661893"/>
    <w:rsid w:val="00661E11"/>
    <w:rsid w:val="006626BD"/>
    <w:rsid w:val="006626C0"/>
    <w:rsid w:val="006627D5"/>
    <w:rsid w:val="006631CD"/>
    <w:rsid w:val="00663FEF"/>
    <w:rsid w:val="00664378"/>
    <w:rsid w:val="0066458F"/>
    <w:rsid w:val="006648F5"/>
    <w:rsid w:val="00664900"/>
    <w:rsid w:val="00664A93"/>
    <w:rsid w:val="00665D7D"/>
    <w:rsid w:val="00665DFD"/>
    <w:rsid w:val="00665FE6"/>
    <w:rsid w:val="00666667"/>
    <w:rsid w:val="00666B72"/>
    <w:rsid w:val="006677FE"/>
    <w:rsid w:val="0066780B"/>
    <w:rsid w:val="00667AC7"/>
    <w:rsid w:val="00667C97"/>
    <w:rsid w:val="00667F4E"/>
    <w:rsid w:val="00670273"/>
    <w:rsid w:val="006705D0"/>
    <w:rsid w:val="00670B65"/>
    <w:rsid w:val="00670BBF"/>
    <w:rsid w:val="00670F7D"/>
    <w:rsid w:val="00671D9A"/>
    <w:rsid w:val="006732AC"/>
    <w:rsid w:val="00673642"/>
    <w:rsid w:val="0067369D"/>
    <w:rsid w:val="00673BBB"/>
    <w:rsid w:val="0067445A"/>
    <w:rsid w:val="006744BE"/>
    <w:rsid w:val="00674C5D"/>
    <w:rsid w:val="0067520C"/>
    <w:rsid w:val="00676046"/>
    <w:rsid w:val="00676499"/>
    <w:rsid w:val="006766F8"/>
    <w:rsid w:val="00676B47"/>
    <w:rsid w:val="00677541"/>
    <w:rsid w:val="00677880"/>
    <w:rsid w:val="00677D06"/>
    <w:rsid w:val="0068092E"/>
    <w:rsid w:val="006814C0"/>
    <w:rsid w:val="006819D2"/>
    <w:rsid w:val="00681A51"/>
    <w:rsid w:val="00681F41"/>
    <w:rsid w:val="00682115"/>
    <w:rsid w:val="00682140"/>
    <w:rsid w:val="006823F4"/>
    <w:rsid w:val="006825AA"/>
    <w:rsid w:val="00682B0D"/>
    <w:rsid w:val="006838EC"/>
    <w:rsid w:val="00683CE8"/>
    <w:rsid w:val="0068501A"/>
    <w:rsid w:val="0068517E"/>
    <w:rsid w:val="00685BA9"/>
    <w:rsid w:val="00685F80"/>
    <w:rsid w:val="00686483"/>
    <w:rsid w:val="00686AEA"/>
    <w:rsid w:val="00686DB1"/>
    <w:rsid w:val="00687342"/>
    <w:rsid w:val="00687351"/>
    <w:rsid w:val="0068793D"/>
    <w:rsid w:val="00690561"/>
    <w:rsid w:val="00690794"/>
    <w:rsid w:val="00691117"/>
    <w:rsid w:val="006915DC"/>
    <w:rsid w:val="0069177D"/>
    <w:rsid w:val="0069188A"/>
    <w:rsid w:val="006919BC"/>
    <w:rsid w:val="00692046"/>
    <w:rsid w:val="0069288F"/>
    <w:rsid w:val="00692B4B"/>
    <w:rsid w:val="00692FFA"/>
    <w:rsid w:val="00693031"/>
    <w:rsid w:val="006930AA"/>
    <w:rsid w:val="006930DD"/>
    <w:rsid w:val="0069310D"/>
    <w:rsid w:val="00693E8B"/>
    <w:rsid w:val="00694039"/>
    <w:rsid w:val="00694239"/>
    <w:rsid w:val="00694BD9"/>
    <w:rsid w:val="00694C52"/>
    <w:rsid w:val="006957D3"/>
    <w:rsid w:val="00695854"/>
    <w:rsid w:val="00696944"/>
    <w:rsid w:val="00696E04"/>
    <w:rsid w:val="00696EDC"/>
    <w:rsid w:val="00697139"/>
    <w:rsid w:val="006972B1"/>
    <w:rsid w:val="006972F1"/>
    <w:rsid w:val="006973F9"/>
    <w:rsid w:val="0069745B"/>
    <w:rsid w:val="00697834"/>
    <w:rsid w:val="006A05B7"/>
    <w:rsid w:val="006A0968"/>
    <w:rsid w:val="006A1295"/>
    <w:rsid w:val="006A1534"/>
    <w:rsid w:val="006A19C6"/>
    <w:rsid w:val="006A1ACB"/>
    <w:rsid w:val="006A39C1"/>
    <w:rsid w:val="006A3ECD"/>
    <w:rsid w:val="006A4181"/>
    <w:rsid w:val="006A495E"/>
    <w:rsid w:val="006A4BBE"/>
    <w:rsid w:val="006A5923"/>
    <w:rsid w:val="006A5BE8"/>
    <w:rsid w:val="006A5E08"/>
    <w:rsid w:val="006A620D"/>
    <w:rsid w:val="006A6641"/>
    <w:rsid w:val="006A712C"/>
    <w:rsid w:val="006A7687"/>
    <w:rsid w:val="006A773A"/>
    <w:rsid w:val="006A79D8"/>
    <w:rsid w:val="006A7F42"/>
    <w:rsid w:val="006B0711"/>
    <w:rsid w:val="006B097C"/>
    <w:rsid w:val="006B0C56"/>
    <w:rsid w:val="006B0E03"/>
    <w:rsid w:val="006B2CDC"/>
    <w:rsid w:val="006B2D67"/>
    <w:rsid w:val="006B2D90"/>
    <w:rsid w:val="006B30B8"/>
    <w:rsid w:val="006B3E1D"/>
    <w:rsid w:val="006B4B8E"/>
    <w:rsid w:val="006B53EF"/>
    <w:rsid w:val="006B5645"/>
    <w:rsid w:val="006B5D68"/>
    <w:rsid w:val="006B6548"/>
    <w:rsid w:val="006B6992"/>
    <w:rsid w:val="006B6B68"/>
    <w:rsid w:val="006B6FBB"/>
    <w:rsid w:val="006B700C"/>
    <w:rsid w:val="006B71BC"/>
    <w:rsid w:val="006B76C0"/>
    <w:rsid w:val="006B7ADE"/>
    <w:rsid w:val="006B7CA4"/>
    <w:rsid w:val="006C03D9"/>
    <w:rsid w:val="006C0420"/>
    <w:rsid w:val="006C04F9"/>
    <w:rsid w:val="006C0506"/>
    <w:rsid w:val="006C0626"/>
    <w:rsid w:val="006C0779"/>
    <w:rsid w:val="006C0AFB"/>
    <w:rsid w:val="006C15B8"/>
    <w:rsid w:val="006C2045"/>
    <w:rsid w:val="006C2156"/>
    <w:rsid w:val="006C2635"/>
    <w:rsid w:val="006C2F15"/>
    <w:rsid w:val="006C3101"/>
    <w:rsid w:val="006C3195"/>
    <w:rsid w:val="006C35B6"/>
    <w:rsid w:val="006C3820"/>
    <w:rsid w:val="006C4710"/>
    <w:rsid w:val="006C47A7"/>
    <w:rsid w:val="006C4A84"/>
    <w:rsid w:val="006C5941"/>
    <w:rsid w:val="006C5A47"/>
    <w:rsid w:val="006C6222"/>
    <w:rsid w:val="006C6259"/>
    <w:rsid w:val="006C6379"/>
    <w:rsid w:val="006C651A"/>
    <w:rsid w:val="006C6B99"/>
    <w:rsid w:val="006C714E"/>
    <w:rsid w:val="006C7607"/>
    <w:rsid w:val="006D0339"/>
    <w:rsid w:val="006D06D5"/>
    <w:rsid w:val="006D0973"/>
    <w:rsid w:val="006D1627"/>
    <w:rsid w:val="006D183E"/>
    <w:rsid w:val="006D1894"/>
    <w:rsid w:val="006D1A57"/>
    <w:rsid w:val="006D1A99"/>
    <w:rsid w:val="006D2444"/>
    <w:rsid w:val="006D273B"/>
    <w:rsid w:val="006D3123"/>
    <w:rsid w:val="006D3C61"/>
    <w:rsid w:val="006D3F1B"/>
    <w:rsid w:val="006D462E"/>
    <w:rsid w:val="006D46AB"/>
    <w:rsid w:val="006D477C"/>
    <w:rsid w:val="006D4859"/>
    <w:rsid w:val="006D4BE0"/>
    <w:rsid w:val="006D4DF6"/>
    <w:rsid w:val="006D55B9"/>
    <w:rsid w:val="006D57B8"/>
    <w:rsid w:val="006D5851"/>
    <w:rsid w:val="006D58DE"/>
    <w:rsid w:val="006D59AE"/>
    <w:rsid w:val="006D68FF"/>
    <w:rsid w:val="006D6EE4"/>
    <w:rsid w:val="006D6F1A"/>
    <w:rsid w:val="006D7384"/>
    <w:rsid w:val="006D7B10"/>
    <w:rsid w:val="006D7D44"/>
    <w:rsid w:val="006E064D"/>
    <w:rsid w:val="006E072A"/>
    <w:rsid w:val="006E07DD"/>
    <w:rsid w:val="006E0B19"/>
    <w:rsid w:val="006E0B9B"/>
    <w:rsid w:val="006E14DA"/>
    <w:rsid w:val="006E1D92"/>
    <w:rsid w:val="006E22EE"/>
    <w:rsid w:val="006E2538"/>
    <w:rsid w:val="006E28DA"/>
    <w:rsid w:val="006E2DCF"/>
    <w:rsid w:val="006E2EAC"/>
    <w:rsid w:val="006E319B"/>
    <w:rsid w:val="006E362F"/>
    <w:rsid w:val="006E36E0"/>
    <w:rsid w:val="006E3714"/>
    <w:rsid w:val="006E3743"/>
    <w:rsid w:val="006E38EB"/>
    <w:rsid w:val="006E38F1"/>
    <w:rsid w:val="006E454A"/>
    <w:rsid w:val="006E46C9"/>
    <w:rsid w:val="006E5721"/>
    <w:rsid w:val="006E5A64"/>
    <w:rsid w:val="006E5AC0"/>
    <w:rsid w:val="006E61BC"/>
    <w:rsid w:val="006E6AF3"/>
    <w:rsid w:val="006E70BB"/>
    <w:rsid w:val="006E7C84"/>
    <w:rsid w:val="006E7EBC"/>
    <w:rsid w:val="006E7F90"/>
    <w:rsid w:val="006F01A3"/>
    <w:rsid w:val="006F0527"/>
    <w:rsid w:val="006F0AB6"/>
    <w:rsid w:val="006F0B15"/>
    <w:rsid w:val="006F1879"/>
    <w:rsid w:val="006F18A5"/>
    <w:rsid w:val="006F18BA"/>
    <w:rsid w:val="006F1A90"/>
    <w:rsid w:val="006F1DBF"/>
    <w:rsid w:val="006F1ECD"/>
    <w:rsid w:val="006F2469"/>
    <w:rsid w:val="006F2669"/>
    <w:rsid w:val="006F283A"/>
    <w:rsid w:val="006F3084"/>
    <w:rsid w:val="006F31D3"/>
    <w:rsid w:val="006F3EE7"/>
    <w:rsid w:val="006F3EF8"/>
    <w:rsid w:val="006F3F82"/>
    <w:rsid w:val="006F44E3"/>
    <w:rsid w:val="006F46AD"/>
    <w:rsid w:val="006F4911"/>
    <w:rsid w:val="006F49B3"/>
    <w:rsid w:val="006F4B3F"/>
    <w:rsid w:val="006F4FDA"/>
    <w:rsid w:val="006F54C8"/>
    <w:rsid w:val="006F593C"/>
    <w:rsid w:val="006F652A"/>
    <w:rsid w:val="006F682F"/>
    <w:rsid w:val="006F6D40"/>
    <w:rsid w:val="006F7183"/>
    <w:rsid w:val="006F7F11"/>
    <w:rsid w:val="007004AD"/>
    <w:rsid w:val="007013C5"/>
    <w:rsid w:val="00702589"/>
    <w:rsid w:val="0070266C"/>
    <w:rsid w:val="00702BC6"/>
    <w:rsid w:val="00702D86"/>
    <w:rsid w:val="00702EBC"/>
    <w:rsid w:val="007030DF"/>
    <w:rsid w:val="0070355E"/>
    <w:rsid w:val="00703B17"/>
    <w:rsid w:val="00703B2F"/>
    <w:rsid w:val="00703BCA"/>
    <w:rsid w:val="0070493F"/>
    <w:rsid w:val="0070521B"/>
    <w:rsid w:val="00705987"/>
    <w:rsid w:val="00705E39"/>
    <w:rsid w:val="00706064"/>
    <w:rsid w:val="0070672C"/>
    <w:rsid w:val="00706B53"/>
    <w:rsid w:val="00706C8D"/>
    <w:rsid w:val="00706D5A"/>
    <w:rsid w:val="00706E21"/>
    <w:rsid w:val="00707067"/>
    <w:rsid w:val="007072FE"/>
    <w:rsid w:val="0070797B"/>
    <w:rsid w:val="00707E44"/>
    <w:rsid w:val="00707FF7"/>
    <w:rsid w:val="007101AF"/>
    <w:rsid w:val="007108B8"/>
    <w:rsid w:val="0071112B"/>
    <w:rsid w:val="00711CA6"/>
    <w:rsid w:val="0071253A"/>
    <w:rsid w:val="00712DD7"/>
    <w:rsid w:val="00713699"/>
    <w:rsid w:val="00714B43"/>
    <w:rsid w:val="00714B68"/>
    <w:rsid w:val="00714FE9"/>
    <w:rsid w:val="0071507C"/>
    <w:rsid w:val="0071529C"/>
    <w:rsid w:val="007155E5"/>
    <w:rsid w:val="0071561E"/>
    <w:rsid w:val="00716017"/>
    <w:rsid w:val="00716D05"/>
    <w:rsid w:val="00717730"/>
    <w:rsid w:val="00717A6B"/>
    <w:rsid w:val="00717FAD"/>
    <w:rsid w:val="007200CD"/>
    <w:rsid w:val="0072022F"/>
    <w:rsid w:val="0072042E"/>
    <w:rsid w:val="007214F5"/>
    <w:rsid w:val="00721844"/>
    <w:rsid w:val="007227E3"/>
    <w:rsid w:val="00722887"/>
    <w:rsid w:val="00722B63"/>
    <w:rsid w:val="00722BE4"/>
    <w:rsid w:val="007235CF"/>
    <w:rsid w:val="00723937"/>
    <w:rsid w:val="00723CA6"/>
    <w:rsid w:val="007241F6"/>
    <w:rsid w:val="007249E8"/>
    <w:rsid w:val="007250E8"/>
    <w:rsid w:val="00725287"/>
    <w:rsid w:val="0072537A"/>
    <w:rsid w:val="007254E0"/>
    <w:rsid w:val="00725BD2"/>
    <w:rsid w:val="00725EA7"/>
    <w:rsid w:val="0072646E"/>
    <w:rsid w:val="00726523"/>
    <w:rsid w:val="007268E1"/>
    <w:rsid w:val="00726B6B"/>
    <w:rsid w:val="0072726C"/>
    <w:rsid w:val="007272CD"/>
    <w:rsid w:val="00730036"/>
    <w:rsid w:val="007304D6"/>
    <w:rsid w:val="007305ED"/>
    <w:rsid w:val="007308E4"/>
    <w:rsid w:val="00731010"/>
    <w:rsid w:val="00731157"/>
    <w:rsid w:val="007312B0"/>
    <w:rsid w:val="0073184F"/>
    <w:rsid w:val="0073198E"/>
    <w:rsid w:val="007319EF"/>
    <w:rsid w:val="00731E1A"/>
    <w:rsid w:val="00732107"/>
    <w:rsid w:val="0073254A"/>
    <w:rsid w:val="00733293"/>
    <w:rsid w:val="00733AF9"/>
    <w:rsid w:val="0073408A"/>
    <w:rsid w:val="007343DE"/>
    <w:rsid w:val="00734600"/>
    <w:rsid w:val="007347D9"/>
    <w:rsid w:val="007355DC"/>
    <w:rsid w:val="007357ED"/>
    <w:rsid w:val="00735A5B"/>
    <w:rsid w:val="00735E7D"/>
    <w:rsid w:val="007361BB"/>
    <w:rsid w:val="00736DD7"/>
    <w:rsid w:val="007408A7"/>
    <w:rsid w:val="00740AE5"/>
    <w:rsid w:val="00740E10"/>
    <w:rsid w:val="00740EA6"/>
    <w:rsid w:val="00740FC6"/>
    <w:rsid w:val="00741036"/>
    <w:rsid w:val="007416C6"/>
    <w:rsid w:val="0074198E"/>
    <w:rsid w:val="007423FC"/>
    <w:rsid w:val="00742591"/>
    <w:rsid w:val="007425C0"/>
    <w:rsid w:val="0074313D"/>
    <w:rsid w:val="0074368D"/>
    <w:rsid w:val="0074410A"/>
    <w:rsid w:val="00744773"/>
    <w:rsid w:val="00745212"/>
    <w:rsid w:val="007454F5"/>
    <w:rsid w:val="0074581E"/>
    <w:rsid w:val="007463B3"/>
    <w:rsid w:val="00746BB8"/>
    <w:rsid w:val="00747040"/>
    <w:rsid w:val="0074792C"/>
    <w:rsid w:val="00747D63"/>
    <w:rsid w:val="00747E61"/>
    <w:rsid w:val="007502EE"/>
    <w:rsid w:val="0075131F"/>
    <w:rsid w:val="007519D5"/>
    <w:rsid w:val="00751F1C"/>
    <w:rsid w:val="00752654"/>
    <w:rsid w:val="007538FE"/>
    <w:rsid w:val="00753A4E"/>
    <w:rsid w:val="00753A95"/>
    <w:rsid w:val="00753C10"/>
    <w:rsid w:val="007551B4"/>
    <w:rsid w:val="007551EC"/>
    <w:rsid w:val="007551FC"/>
    <w:rsid w:val="007555B9"/>
    <w:rsid w:val="0075593B"/>
    <w:rsid w:val="00755F30"/>
    <w:rsid w:val="0075656F"/>
    <w:rsid w:val="0075676C"/>
    <w:rsid w:val="00756793"/>
    <w:rsid w:val="00756AAB"/>
    <w:rsid w:val="007572CC"/>
    <w:rsid w:val="00757303"/>
    <w:rsid w:val="0075798A"/>
    <w:rsid w:val="00757DAA"/>
    <w:rsid w:val="00760078"/>
    <w:rsid w:val="007605EA"/>
    <w:rsid w:val="00760BDC"/>
    <w:rsid w:val="0076138D"/>
    <w:rsid w:val="00761D2E"/>
    <w:rsid w:val="00761D98"/>
    <w:rsid w:val="00762C66"/>
    <w:rsid w:val="007631A4"/>
    <w:rsid w:val="007637E8"/>
    <w:rsid w:val="00763893"/>
    <w:rsid w:val="00764760"/>
    <w:rsid w:val="00764BBA"/>
    <w:rsid w:val="00764FA0"/>
    <w:rsid w:val="0076520A"/>
    <w:rsid w:val="0076548E"/>
    <w:rsid w:val="00765CE7"/>
    <w:rsid w:val="00765D25"/>
    <w:rsid w:val="00766198"/>
    <w:rsid w:val="00766311"/>
    <w:rsid w:val="0076632A"/>
    <w:rsid w:val="00766409"/>
    <w:rsid w:val="007668AC"/>
    <w:rsid w:val="00766C31"/>
    <w:rsid w:val="00766C9C"/>
    <w:rsid w:val="00766E00"/>
    <w:rsid w:val="00766EAC"/>
    <w:rsid w:val="00767018"/>
    <w:rsid w:val="007674DC"/>
    <w:rsid w:val="0076751E"/>
    <w:rsid w:val="0076769D"/>
    <w:rsid w:val="00767980"/>
    <w:rsid w:val="00767A6D"/>
    <w:rsid w:val="00767AD3"/>
    <w:rsid w:val="00770765"/>
    <w:rsid w:val="00771014"/>
    <w:rsid w:val="00771E39"/>
    <w:rsid w:val="00772029"/>
    <w:rsid w:val="007721E8"/>
    <w:rsid w:val="0077231D"/>
    <w:rsid w:val="00772A1E"/>
    <w:rsid w:val="00772AEB"/>
    <w:rsid w:val="00772C38"/>
    <w:rsid w:val="00772E01"/>
    <w:rsid w:val="007730CE"/>
    <w:rsid w:val="0077330D"/>
    <w:rsid w:val="0077364B"/>
    <w:rsid w:val="00773B96"/>
    <w:rsid w:val="00773E73"/>
    <w:rsid w:val="00773FF3"/>
    <w:rsid w:val="00774212"/>
    <w:rsid w:val="00774CAA"/>
    <w:rsid w:val="007751C0"/>
    <w:rsid w:val="0077582E"/>
    <w:rsid w:val="00775907"/>
    <w:rsid w:val="00775A68"/>
    <w:rsid w:val="00775E0B"/>
    <w:rsid w:val="00775F8D"/>
    <w:rsid w:val="00776220"/>
    <w:rsid w:val="00776C71"/>
    <w:rsid w:val="00777E98"/>
    <w:rsid w:val="007801DB"/>
    <w:rsid w:val="007805AE"/>
    <w:rsid w:val="007813D3"/>
    <w:rsid w:val="007814C4"/>
    <w:rsid w:val="00781E9B"/>
    <w:rsid w:val="0078229E"/>
    <w:rsid w:val="007823DC"/>
    <w:rsid w:val="00782846"/>
    <w:rsid w:val="0078300B"/>
    <w:rsid w:val="0078330F"/>
    <w:rsid w:val="0078336F"/>
    <w:rsid w:val="00783979"/>
    <w:rsid w:val="00783D1B"/>
    <w:rsid w:val="00783D20"/>
    <w:rsid w:val="007841BF"/>
    <w:rsid w:val="007846E8"/>
    <w:rsid w:val="00784EEA"/>
    <w:rsid w:val="00784FD6"/>
    <w:rsid w:val="00785328"/>
    <w:rsid w:val="00785A03"/>
    <w:rsid w:val="007860D1"/>
    <w:rsid w:val="00786343"/>
    <w:rsid w:val="00786868"/>
    <w:rsid w:val="007874E1"/>
    <w:rsid w:val="007875D9"/>
    <w:rsid w:val="00787E4F"/>
    <w:rsid w:val="00787EA5"/>
    <w:rsid w:val="00787F5A"/>
    <w:rsid w:val="007901F1"/>
    <w:rsid w:val="00790F7C"/>
    <w:rsid w:val="007912A9"/>
    <w:rsid w:val="007922A0"/>
    <w:rsid w:val="0079244D"/>
    <w:rsid w:val="00792624"/>
    <w:rsid w:val="00792E10"/>
    <w:rsid w:val="00793B7F"/>
    <w:rsid w:val="00793BB6"/>
    <w:rsid w:val="00793DB2"/>
    <w:rsid w:val="00793F78"/>
    <w:rsid w:val="007942F4"/>
    <w:rsid w:val="00794721"/>
    <w:rsid w:val="007947B1"/>
    <w:rsid w:val="00794B2C"/>
    <w:rsid w:val="00795240"/>
    <w:rsid w:val="0079533C"/>
    <w:rsid w:val="0079552F"/>
    <w:rsid w:val="0079674B"/>
    <w:rsid w:val="007974E4"/>
    <w:rsid w:val="0079752F"/>
    <w:rsid w:val="00797FCA"/>
    <w:rsid w:val="007A09AB"/>
    <w:rsid w:val="007A1151"/>
    <w:rsid w:val="007A1767"/>
    <w:rsid w:val="007A2070"/>
    <w:rsid w:val="007A2606"/>
    <w:rsid w:val="007A2A2A"/>
    <w:rsid w:val="007A2C8F"/>
    <w:rsid w:val="007A30E0"/>
    <w:rsid w:val="007A3F34"/>
    <w:rsid w:val="007A421B"/>
    <w:rsid w:val="007A44A8"/>
    <w:rsid w:val="007A4D94"/>
    <w:rsid w:val="007A4FB5"/>
    <w:rsid w:val="007A537A"/>
    <w:rsid w:val="007A5433"/>
    <w:rsid w:val="007A5F48"/>
    <w:rsid w:val="007A632A"/>
    <w:rsid w:val="007A6441"/>
    <w:rsid w:val="007A686E"/>
    <w:rsid w:val="007A6889"/>
    <w:rsid w:val="007A7350"/>
    <w:rsid w:val="007A7BF9"/>
    <w:rsid w:val="007B014D"/>
    <w:rsid w:val="007B059D"/>
    <w:rsid w:val="007B16A9"/>
    <w:rsid w:val="007B1856"/>
    <w:rsid w:val="007B1C25"/>
    <w:rsid w:val="007B1C5A"/>
    <w:rsid w:val="007B1FEF"/>
    <w:rsid w:val="007B23F9"/>
    <w:rsid w:val="007B24B9"/>
    <w:rsid w:val="007B4313"/>
    <w:rsid w:val="007B44DC"/>
    <w:rsid w:val="007B53E3"/>
    <w:rsid w:val="007B5CA6"/>
    <w:rsid w:val="007B6CAB"/>
    <w:rsid w:val="007B7D6E"/>
    <w:rsid w:val="007B7E72"/>
    <w:rsid w:val="007C032C"/>
    <w:rsid w:val="007C1082"/>
    <w:rsid w:val="007C1A4A"/>
    <w:rsid w:val="007C1CF3"/>
    <w:rsid w:val="007C1E94"/>
    <w:rsid w:val="007C1F41"/>
    <w:rsid w:val="007C236B"/>
    <w:rsid w:val="007C2639"/>
    <w:rsid w:val="007C28EC"/>
    <w:rsid w:val="007C342F"/>
    <w:rsid w:val="007C344B"/>
    <w:rsid w:val="007C443B"/>
    <w:rsid w:val="007C515B"/>
    <w:rsid w:val="007C517A"/>
    <w:rsid w:val="007C54EF"/>
    <w:rsid w:val="007C61B2"/>
    <w:rsid w:val="007C637A"/>
    <w:rsid w:val="007C6A23"/>
    <w:rsid w:val="007C6B95"/>
    <w:rsid w:val="007C6D44"/>
    <w:rsid w:val="007D06EA"/>
    <w:rsid w:val="007D0D89"/>
    <w:rsid w:val="007D0E00"/>
    <w:rsid w:val="007D1243"/>
    <w:rsid w:val="007D1E75"/>
    <w:rsid w:val="007D1FE3"/>
    <w:rsid w:val="007D28DA"/>
    <w:rsid w:val="007D378D"/>
    <w:rsid w:val="007D3BA6"/>
    <w:rsid w:val="007D458F"/>
    <w:rsid w:val="007D4599"/>
    <w:rsid w:val="007D5033"/>
    <w:rsid w:val="007D55F5"/>
    <w:rsid w:val="007D59A2"/>
    <w:rsid w:val="007D5AD2"/>
    <w:rsid w:val="007D5B37"/>
    <w:rsid w:val="007D5CBC"/>
    <w:rsid w:val="007D65E3"/>
    <w:rsid w:val="007D678A"/>
    <w:rsid w:val="007D6B48"/>
    <w:rsid w:val="007D6E3E"/>
    <w:rsid w:val="007D7DE5"/>
    <w:rsid w:val="007E027C"/>
    <w:rsid w:val="007E0A29"/>
    <w:rsid w:val="007E0DFD"/>
    <w:rsid w:val="007E0E67"/>
    <w:rsid w:val="007E1842"/>
    <w:rsid w:val="007E18F6"/>
    <w:rsid w:val="007E1B1D"/>
    <w:rsid w:val="007E26C7"/>
    <w:rsid w:val="007E2FEB"/>
    <w:rsid w:val="007E37A2"/>
    <w:rsid w:val="007E4523"/>
    <w:rsid w:val="007E454F"/>
    <w:rsid w:val="007E46DF"/>
    <w:rsid w:val="007E58CE"/>
    <w:rsid w:val="007E5C1C"/>
    <w:rsid w:val="007E62A8"/>
    <w:rsid w:val="007E62F9"/>
    <w:rsid w:val="007E644A"/>
    <w:rsid w:val="007E6A5D"/>
    <w:rsid w:val="007E6AC9"/>
    <w:rsid w:val="007E6D7F"/>
    <w:rsid w:val="007E6FE8"/>
    <w:rsid w:val="007E71CA"/>
    <w:rsid w:val="007E7615"/>
    <w:rsid w:val="007E7A6B"/>
    <w:rsid w:val="007E7DE3"/>
    <w:rsid w:val="007F0066"/>
    <w:rsid w:val="007F02C2"/>
    <w:rsid w:val="007F0A2B"/>
    <w:rsid w:val="007F0E6F"/>
    <w:rsid w:val="007F0FB6"/>
    <w:rsid w:val="007F14A8"/>
    <w:rsid w:val="007F1996"/>
    <w:rsid w:val="007F1AB2"/>
    <w:rsid w:val="007F1AC9"/>
    <w:rsid w:val="007F1B26"/>
    <w:rsid w:val="007F1FE4"/>
    <w:rsid w:val="007F21A9"/>
    <w:rsid w:val="007F2664"/>
    <w:rsid w:val="007F2E86"/>
    <w:rsid w:val="007F2F03"/>
    <w:rsid w:val="007F4104"/>
    <w:rsid w:val="007F41BA"/>
    <w:rsid w:val="007F471F"/>
    <w:rsid w:val="007F5331"/>
    <w:rsid w:val="007F53A2"/>
    <w:rsid w:val="007F5869"/>
    <w:rsid w:val="007F5B74"/>
    <w:rsid w:val="007F6046"/>
    <w:rsid w:val="007F6776"/>
    <w:rsid w:val="007F695C"/>
    <w:rsid w:val="007F720E"/>
    <w:rsid w:val="007F7AF6"/>
    <w:rsid w:val="00800CF6"/>
    <w:rsid w:val="00800FAA"/>
    <w:rsid w:val="008010B2"/>
    <w:rsid w:val="008012B5"/>
    <w:rsid w:val="0080144A"/>
    <w:rsid w:val="008014A7"/>
    <w:rsid w:val="008019BD"/>
    <w:rsid w:val="00802028"/>
    <w:rsid w:val="00802587"/>
    <w:rsid w:val="00802C6B"/>
    <w:rsid w:val="00802E58"/>
    <w:rsid w:val="008032FF"/>
    <w:rsid w:val="0080493E"/>
    <w:rsid w:val="00804B0D"/>
    <w:rsid w:val="00804D61"/>
    <w:rsid w:val="008051C5"/>
    <w:rsid w:val="008054DB"/>
    <w:rsid w:val="008055D6"/>
    <w:rsid w:val="00805BDA"/>
    <w:rsid w:val="00805CFF"/>
    <w:rsid w:val="00805EC9"/>
    <w:rsid w:val="00806213"/>
    <w:rsid w:val="0080627B"/>
    <w:rsid w:val="00806289"/>
    <w:rsid w:val="0080729F"/>
    <w:rsid w:val="00807D7F"/>
    <w:rsid w:val="00810264"/>
    <w:rsid w:val="00810924"/>
    <w:rsid w:val="00810AD2"/>
    <w:rsid w:val="008113E1"/>
    <w:rsid w:val="008120EF"/>
    <w:rsid w:val="00812555"/>
    <w:rsid w:val="008132A5"/>
    <w:rsid w:val="00813B79"/>
    <w:rsid w:val="00813FB6"/>
    <w:rsid w:val="008140F3"/>
    <w:rsid w:val="00814275"/>
    <w:rsid w:val="0081446D"/>
    <w:rsid w:val="00814850"/>
    <w:rsid w:val="00814AA6"/>
    <w:rsid w:val="00814BDA"/>
    <w:rsid w:val="008152B5"/>
    <w:rsid w:val="00815449"/>
    <w:rsid w:val="008154BF"/>
    <w:rsid w:val="00815679"/>
    <w:rsid w:val="00815854"/>
    <w:rsid w:val="008165DB"/>
    <w:rsid w:val="00816896"/>
    <w:rsid w:val="008169C3"/>
    <w:rsid w:val="008170CA"/>
    <w:rsid w:val="00817662"/>
    <w:rsid w:val="0081768E"/>
    <w:rsid w:val="00817C63"/>
    <w:rsid w:val="00817C9F"/>
    <w:rsid w:val="008200A6"/>
    <w:rsid w:val="008206A6"/>
    <w:rsid w:val="00820D41"/>
    <w:rsid w:val="00821A6E"/>
    <w:rsid w:val="00821D30"/>
    <w:rsid w:val="00822B40"/>
    <w:rsid w:val="00822CDE"/>
    <w:rsid w:val="00822DF1"/>
    <w:rsid w:val="00823027"/>
    <w:rsid w:val="0082322D"/>
    <w:rsid w:val="00823469"/>
    <w:rsid w:val="00823544"/>
    <w:rsid w:val="008237D7"/>
    <w:rsid w:val="00823A73"/>
    <w:rsid w:val="00823C31"/>
    <w:rsid w:val="008246FB"/>
    <w:rsid w:val="00824887"/>
    <w:rsid w:val="00824C78"/>
    <w:rsid w:val="008250AC"/>
    <w:rsid w:val="0082539D"/>
    <w:rsid w:val="00825561"/>
    <w:rsid w:val="00825673"/>
    <w:rsid w:val="00825AEE"/>
    <w:rsid w:val="00826DBD"/>
    <w:rsid w:val="00826E38"/>
    <w:rsid w:val="0082744B"/>
    <w:rsid w:val="00827986"/>
    <w:rsid w:val="00827A04"/>
    <w:rsid w:val="00830652"/>
    <w:rsid w:val="00831D42"/>
    <w:rsid w:val="008328C6"/>
    <w:rsid w:val="00832977"/>
    <w:rsid w:val="0083315C"/>
    <w:rsid w:val="00833708"/>
    <w:rsid w:val="008339F2"/>
    <w:rsid w:val="00833ACE"/>
    <w:rsid w:val="008340AD"/>
    <w:rsid w:val="00834294"/>
    <w:rsid w:val="0083442C"/>
    <w:rsid w:val="008344A7"/>
    <w:rsid w:val="00834672"/>
    <w:rsid w:val="008348F1"/>
    <w:rsid w:val="00834A9E"/>
    <w:rsid w:val="00834B5B"/>
    <w:rsid w:val="00834D5D"/>
    <w:rsid w:val="008350AD"/>
    <w:rsid w:val="008352F4"/>
    <w:rsid w:val="0083542F"/>
    <w:rsid w:val="008355C6"/>
    <w:rsid w:val="0083578D"/>
    <w:rsid w:val="008363AE"/>
    <w:rsid w:val="008364D3"/>
    <w:rsid w:val="00836A70"/>
    <w:rsid w:val="00836CC0"/>
    <w:rsid w:val="00836F70"/>
    <w:rsid w:val="00837332"/>
    <w:rsid w:val="00837445"/>
    <w:rsid w:val="00837AE5"/>
    <w:rsid w:val="00837DDA"/>
    <w:rsid w:val="00837E77"/>
    <w:rsid w:val="0084011F"/>
    <w:rsid w:val="008406BC"/>
    <w:rsid w:val="008408AD"/>
    <w:rsid w:val="00840ABB"/>
    <w:rsid w:val="00840D6C"/>
    <w:rsid w:val="00840F1F"/>
    <w:rsid w:val="008416ED"/>
    <w:rsid w:val="008418F1"/>
    <w:rsid w:val="00841D56"/>
    <w:rsid w:val="0084252E"/>
    <w:rsid w:val="008426B0"/>
    <w:rsid w:val="00842F49"/>
    <w:rsid w:val="0084318A"/>
    <w:rsid w:val="008434EB"/>
    <w:rsid w:val="00843663"/>
    <w:rsid w:val="008439A0"/>
    <w:rsid w:val="008439E8"/>
    <w:rsid w:val="00843A37"/>
    <w:rsid w:val="00843AF3"/>
    <w:rsid w:val="0084411D"/>
    <w:rsid w:val="00844375"/>
    <w:rsid w:val="008444B5"/>
    <w:rsid w:val="0084463B"/>
    <w:rsid w:val="00844BF0"/>
    <w:rsid w:val="008455D7"/>
    <w:rsid w:val="008458E9"/>
    <w:rsid w:val="008461DA"/>
    <w:rsid w:val="0084687C"/>
    <w:rsid w:val="00846B64"/>
    <w:rsid w:val="00846BA2"/>
    <w:rsid w:val="00847F28"/>
    <w:rsid w:val="00850417"/>
    <w:rsid w:val="008505B3"/>
    <w:rsid w:val="008507E1"/>
    <w:rsid w:val="00850A7B"/>
    <w:rsid w:val="00850BFF"/>
    <w:rsid w:val="00850CB3"/>
    <w:rsid w:val="00851E08"/>
    <w:rsid w:val="00852451"/>
    <w:rsid w:val="00853B6F"/>
    <w:rsid w:val="00854A84"/>
    <w:rsid w:val="00854F29"/>
    <w:rsid w:val="0085507D"/>
    <w:rsid w:val="00855E79"/>
    <w:rsid w:val="0085645E"/>
    <w:rsid w:val="00856A40"/>
    <w:rsid w:val="00856B74"/>
    <w:rsid w:val="00856BA3"/>
    <w:rsid w:val="00856F9D"/>
    <w:rsid w:val="00857340"/>
    <w:rsid w:val="0085764D"/>
    <w:rsid w:val="0085784B"/>
    <w:rsid w:val="0085787C"/>
    <w:rsid w:val="0086082A"/>
    <w:rsid w:val="008610BA"/>
    <w:rsid w:val="0086180E"/>
    <w:rsid w:val="00861FCC"/>
    <w:rsid w:val="008626CA"/>
    <w:rsid w:val="00862B9D"/>
    <w:rsid w:val="008634BA"/>
    <w:rsid w:val="00863508"/>
    <w:rsid w:val="008638C2"/>
    <w:rsid w:val="008640BA"/>
    <w:rsid w:val="00864917"/>
    <w:rsid w:val="00864F1F"/>
    <w:rsid w:val="00865564"/>
    <w:rsid w:val="008663B0"/>
    <w:rsid w:val="00866BEA"/>
    <w:rsid w:val="00866FD3"/>
    <w:rsid w:val="00866FE4"/>
    <w:rsid w:val="00867A3D"/>
    <w:rsid w:val="00867A72"/>
    <w:rsid w:val="00867A83"/>
    <w:rsid w:val="008702E1"/>
    <w:rsid w:val="00870403"/>
    <w:rsid w:val="0087040F"/>
    <w:rsid w:val="00870576"/>
    <w:rsid w:val="00870623"/>
    <w:rsid w:val="0087155B"/>
    <w:rsid w:val="00871580"/>
    <w:rsid w:val="00871946"/>
    <w:rsid w:val="00871C40"/>
    <w:rsid w:val="00871E04"/>
    <w:rsid w:val="008723C1"/>
    <w:rsid w:val="008726EB"/>
    <w:rsid w:val="00872AC6"/>
    <w:rsid w:val="00873118"/>
    <w:rsid w:val="008733DA"/>
    <w:rsid w:val="008737CE"/>
    <w:rsid w:val="008739BD"/>
    <w:rsid w:val="00873DE8"/>
    <w:rsid w:val="00874241"/>
    <w:rsid w:val="00874ABB"/>
    <w:rsid w:val="00875F80"/>
    <w:rsid w:val="00876BCD"/>
    <w:rsid w:val="00876D45"/>
    <w:rsid w:val="00876F4C"/>
    <w:rsid w:val="00877142"/>
    <w:rsid w:val="00877C27"/>
    <w:rsid w:val="00877CE2"/>
    <w:rsid w:val="008806C9"/>
    <w:rsid w:val="00880C24"/>
    <w:rsid w:val="00881105"/>
    <w:rsid w:val="0088112A"/>
    <w:rsid w:val="00881922"/>
    <w:rsid w:val="00881C7F"/>
    <w:rsid w:val="00881F1A"/>
    <w:rsid w:val="008821B4"/>
    <w:rsid w:val="00882381"/>
    <w:rsid w:val="00882719"/>
    <w:rsid w:val="008827C3"/>
    <w:rsid w:val="00883A1C"/>
    <w:rsid w:val="008844F1"/>
    <w:rsid w:val="0088505E"/>
    <w:rsid w:val="008867BA"/>
    <w:rsid w:val="00886FFB"/>
    <w:rsid w:val="00887606"/>
    <w:rsid w:val="00887DC7"/>
    <w:rsid w:val="00887E04"/>
    <w:rsid w:val="00887E40"/>
    <w:rsid w:val="008901F4"/>
    <w:rsid w:val="00890254"/>
    <w:rsid w:val="00890BB5"/>
    <w:rsid w:val="00891D0A"/>
    <w:rsid w:val="00891D47"/>
    <w:rsid w:val="008920AA"/>
    <w:rsid w:val="00892B2C"/>
    <w:rsid w:val="00892EB3"/>
    <w:rsid w:val="00893063"/>
    <w:rsid w:val="00893407"/>
    <w:rsid w:val="00893458"/>
    <w:rsid w:val="00893926"/>
    <w:rsid w:val="008939BB"/>
    <w:rsid w:val="00893B71"/>
    <w:rsid w:val="00893F48"/>
    <w:rsid w:val="0089466D"/>
    <w:rsid w:val="00894F0D"/>
    <w:rsid w:val="0089517A"/>
    <w:rsid w:val="0089569A"/>
    <w:rsid w:val="008957AF"/>
    <w:rsid w:val="00895AE6"/>
    <w:rsid w:val="008962A2"/>
    <w:rsid w:val="00896F90"/>
    <w:rsid w:val="008970E3"/>
    <w:rsid w:val="00897852"/>
    <w:rsid w:val="00897B07"/>
    <w:rsid w:val="00897B88"/>
    <w:rsid w:val="00897D8B"/>
    <w:rsid w:val="00897FA5"/>
    <w:rsid w:val="008A1096"/>
    <w:rsid w:val="008A1BC5"/>
    <w:rsid w:val="008A1F10"/>
    <w:rsid w:val="008A1F6F"/>
    <w:rsid w:val="008A2922"/>
    <w:rsid w:val="008A2DC4"/>
    <w:rsid w:val="008A31DC"/>
    <w:rsid w:val="008A3E3E"/>
    <w:rsid w:val="008A4A71"/>
    <w:rsid w:val="008A4FF7"/>
    <w:rsid w:val="008A540D"/>
    <w:rsid w:val="008A5AAC"/>
    <w:rsid w:val="008A63BD"/>
    <w:rsid w:val="008A640C"/>
    <w:rsid w:val="008A67D7"/>
    <w:rsid w:val="008A68E0"/>
    <w:rsid w:val="008A735B"/>
    <w:rsid w:val="008A7530"/>
    <w:rsid w:val="008A778B"/>
    <w:rsid w:val="008A79E8"/>
    <w:rsid w:val="008B038B"/>
    <w:rsid w:val="008B0402"/>
    <w:rsid w:val="008B1319"/>
    <w:rsid w:val="008B163E"/>
    <w:rsid w:val="008B1A75"/>
    <w:rsid w:val="008B1A8E"/>
    <w:rsid w:val="008B1CE3"/>
    <w:rsid w:val="008B2430"/>
    <w:rsid w:val="008B2EC7"/>
    <w:rsid w:val="008B309D"/>
    <w:rsid w:val="008B3177"/>
    <w:rsid w:val="008B356F"/>
    <w:rsid w:val="008B3FEC"/>
    <w:rsid w:val="008B45DB"/>
    <w:rsid w:val="008B4AF7"/>
    <w:rsid w:val="008B4D0B"/>
    <w:rsid w:val="008B4D1F"/>
    <w:rsid w:val="008B552C"/>
    <w:rsid w:val="008B5731"/>
    <w:rsid w:val="008B5B50"/>
    <w:rsid w:val="008B6118"/>
    <w:rsid w:val="008B62BE"/>
    <w:rsid w:val="008B64ED"/>
    <w:rsid w:val="008B66CC"/>
    <w:rsid w:val="008B7DEF"/>
    <w:rsid w:val="008B7DF3"/>
    <w:rsid w:val="008C0F0D"/>
    <w:rsid w:val="008C2040"/>
    <w:rsid w:val="008C29A5"/>
    <w:rsid w:val="008C29C2"/>
    <w:rsid w:val="008C3B66"/>
    <w:rsid w:val="008C45BD"/>
    <w:rsid w:val="008C4707"/>
    <w:rsid w:val="008C4D98"/>
    <w:rsid w:val="008C5BCC"/>
    <w:rsid w:val="008C5DCB"/>
    <w:rsid w:val="008C679A"/>
    <w:rsid w:val="008C6825"/>
    <w:rsid w:val="008C6A12"/>
    <w:rsid w:val="008C6E9C"/>
    <w:rsid w:val="008C6EB0"/>
    <w:rsid w:val="008C76DD"/>
    <w:rsid w:val="008C79E6"/>
    <w:rsid w:val="008C7B9D"/>
    <w:rsid w:val="008D09AF"/>
    <w:rsid w:val="008D0B9C"/>
    <w:rsid w:val="008D0D55"/>
    <w:rsid w:val="008D1081"/>
    <w:rsid w:val="008D114E"/>
    <w:rsid w:val="008D11C3"/>
    <w:rsid w:val="008D1ED7"/>
    <w:rsid w:val="008D28E9"/>
    <w:rsid w:val="008D34D4"/>
    <w:rsid w:val="008D355F"/>
    <w:rsid w:val="008D37CD"/>
    <w:rsid w:val="008D3923"/>
    <w:rsid w:val="008D3A17"/>
    <w:rsid w:val="008D3AB6"/>
    <w:rsid w:val="008D42DA"/>
    <w:rsid w:val="008D4541"/>
    <w:rsid w:val="008D4602"/>
    <w:rsid w:val="008D4CB8"/>
    <w:rsid w:val="008D4CC0"/>
    <w:rsid w:val="008D53AC"/>
    <w:rsid w:val="008D5532"/>
    <w:rsid w:val="008D579C"/>
    <w:rsid w:val="008D59C6"/>
    <w:rsid w:val="008D5C39"/>
    <w:rsid w:val="008D5C72"/>
    <w:rsid w:val="008D6002"/>
    <w:rsid w:val="008D6118"/>
    <w:rsid w:val="008D616F"/>
    <w:rsid w:val="008D61B4"/>
    <w:rsid w:val="008D61D0"/>
    <w:rsid w:val="008D64A7"/>
    <w:rsid w:val="008D696B"/>
    <w:rsid w:val="008D6A43"/>
    <w:rsid w:val="008D7695"/>
    <w:rsid w:val="008D7765"/>
    <w:rsid w:val="008D77EF"/>
    <w:rsid w:val="008E0175"/>
    <w:rsid w:val="008E04E9"/>
    <w:rsid w:val="008E149C"/>
    <w:rsid w:val="008E15FA"/>
    <w:rsid w:val="008E1FEF"/>
    <w:rsid w:val="008E294A"/>
    <w:rsid w:val="008E31CB"/>
    <w:rsid w:val="008E35AE"/>
    <w:rsid w:val="008E373D"/>
    <w:rsid w:val="008E3DCE"/>
    <w:rsid w:val="008E44CF"/>
    <w:rsid w:val="008E45A0"/>
    <w:rsid w:val="008E5015"/>
    <w:rsid w:val="008E51F5"/>
    <w:rsid w:val="008E540D"/>
    <w:rsid w:val="008E56F0"/>
    <w:rsid w:val="008E5967"/>
    <w:rsid w:val="008E5DA3"/>
    <w:rsid w:val="008E62EE"/>
    <w:rsid w:val="008E6FB2"/>
    <w:rsid w:val="008E7558"/>
    <w:rsid w:val="008E766E"/>
    <w:rsid w:val="008F06DC"/>
    <w:rsid w:val="008F0C3D"/>
    <w:rsid w:val="008F0D55"/>
    <w:rsid w:val="008F16FC"/>
    <w:rsid w:val="008F1721"/>
    <w:rsid w:val="008F1759"/>
    <w:rsid w:val="008F1FF5"/>
    <w:rsid w:val="008F20A4"/>
    <w:rsid w:val="008F2ACE"/>
    <w:rsid w:val="008F2B2A"/>
    <w:rsid w:val="008F33EA"/>
    <w:rsid w:val="008F352F"/>
    <w:rsid w:val="008F3582"/>
    <w:rsid w:val="008F394F"/>
    <w:rsid w:val="008F3EAB"/>
    <w:rsid w:val="008F428B"/>
    <w:rsid w:val="008F49A8"/>
    <w:rsid w:val="008F4D41"/>
    <w:rsid w:val="008F4FE2"/>
    <w:rsid w:val="008F53A4"/>
    <w:rsid w:val="008F63B1"/>
    <w:rsid w:val="008F64D9"/>
    <w:rsid w:val="008F791E"/>
    <w:rsid w:val="008F7AB3"/>
    <w:rsid w:val="008F7D8F"/>
    <w:rsid w:val="00900148"/>
    <w:rsid w:val="009009B1"/>
    <w:rsid w:val="00900CB5"/>
    <w:rsid w:val="009018B3"/>
    <w:rsid w:val="00901F71"/>
    <w:rsid w:val="0090263B"/>
    <w:rsid w:val="00902664"/>
    <w:rsid w:val="00902804"/>
    <w:rsid w:val="00902A0A"/>
    <w:rsid w:val="0090367B"/>
    <w:rsid w:val="00903E0A"/>
    <w:rsid w:val="00904630"/>
    <w:rsid w:val="0090572B"/>
    <w:rsid w:val="0090584A"/>
    <w:rsid w:val="00905C34"/>
    <w:rsid w:val="00906087"/>
    <w:rsid w:val="00906B14"/>
    <w:rsid w:val="00907122"/>
    <w:rsid w:val="009078FA"/>
    <w:rsid w:val="00907DCC"/>
    <w:rsid w:val="00910252"/>
    <w:rsid w:val="00910651"/>
    <w:rsid w:val="00910A30"/>
    <w:rsid w:val="0091107F"/>
    <w:rsid w:val="00911627"/>
    <w:rsid w:val="00911C38"/>
    <w:rsid w:val="0091233A"/>
    <w:rsid w:val="00912518"/>
    <w:rsid w:val="009125FA"/>
    <w:rsid w:val="0091264E"/>
    <w:rsid w:val="009126DD"/>
    <w:rsid w:val="0091362E"/>
    <w:rsid w:val="0091380D"/>
    <w:rsid w:val="00913A89"/>
    <w:rsid w:val="009149BA"/>
    <w:rsid w:val="00914C69"/>
    <w:rsid w:val="00914E32"/>
    <w:rsid w:val="009152DE"/>
    <w:rsid w:val="00915B73"/>
    <w:rsid w:val="00915DFD"/>
    <w:rsid w:val="00916365"/>
    <w:rsid w:val="00916907"/>
    <w:rsid w:val="00916964"/>
    <w:rsid w:val="00916E60"/>
    <w:rsid w:val="00917115"/>
    <w:rsid w:val="00917324"/>
    <w:rsid w:val="0091780A"/>
    <w:rsid w:val="009207C1"/>
    <w:rsid w:val="00920B6D"/>
    <w:rsid w:val="00920CEA"/>
    <w:rsid w:val="0092124D"/>
    <w:rsid w:val="00921284"/>
    <w:rsid w:val="00921BBE"/>
    <w:rsid w:val="00921D1C"/>
    <w:rsid w:val="00921D3B"/>
    <w:rsid w:val="00921FF4"/>
    <w:rsid w:val="00922508"/>
    <w:rsid w:val="00922F80"/>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EF0"/>
    <w:rsid w:val="009269F5"/>
    <w:rsid w:val="00926BEA"/>
    <w:rsid w:val="00926C37"/>
    <w:rsid w:val="00926D47"/>
    <w:rsid w:val="00926E3E"/>
    <w:rsid w:val="0092700F"/>
    <w:rsid w:val="00927118"/>
    <w:rsid w:val="009274FE"/>
    <w:rsid w:val="0092752F"/>
    <w:rsid w:val="00927572"/>
    <w:rsid w:val="00927739"/>
    <w:rsid w:val="0092784F"/>
    <w:rsid w:val="00927B17"/>
    <w:rsid w:val="00927BD4"/>
    <w:rsid w:val="00927D44"/>
    <w:rsid w:val="00927FF1"/>
    <w:rsid w:val="00930052"/>
    <w:rsid w:val="00930FE5"/>
    <w:rsid w:val="00931411"/>
    <w:rsid w:val="00931626"/>
    <w:rsid w:val="009328AC"/>
    <w:rsid w:val="00933126"/>
    <w:rsid w:val="009332C9"/>
    <w:rsid w:val="0093379F"/>
    <w:rsid w:val="00933D00"/>
    <w:rsid w:val="00934318"/>
    <w:rsid w:val="0093432E"/>
    <w:rsid w:val="009345C4"/>
    <w:rsid w:val="0093494A"/>
    <w:rsid w:val="0093510C"/>
    <w:rsid w:val="0093529E"/>
    <w:rsid w:val="0093587A"/>
    <w:rsid w:val="00935DBB"/>
    <w:rsid w:val="00936078"/>
    <w:rsid w:val="00936D1B"/>
    <w:rsid w:val="0093719F"/>
    <w:rsid w:val="00937337"/>
    <w:rsid w:val="00937754"/>
    <w:rsid w:val="009378BD"/>
    <w:rsid w:val="00937BFD"/>
    <w:rsid w:val="00937C98"/>
    <w:rsid w:val="0094008F"/>
    <w:rsid w:val="0094018E"/>
    <w:rsid w:val="00940EBD"/>
    <w:rsid w:val="0094120A"/>
    <w:rsid w:val="009416F2"/>
    <w:rsid w:val="009418AA"/>
    <w:rsid w:val="009418BE"/>
    <w:rsid w:val="00941913"/>
    <w:rsid w:val="00941EAE"/>
    <w:rsid w:val="00942661"/>
    <w:rsid w:val="00942A78"/>
    <w:rsid w:val="00942E39"/>
    <w:rsid w:val="009434A5"/>
    <w:rsid w:val="009435BE"/>
    <w:rsid w:val="00943A21"/>
    <w:rsid w:val="00943F64"/>
    <w:rsid w:val="009440DB"/>
    <w:rsid w:val="0094443E"/>
    <w:rsid w:val="00944505"/>
    <w:rsid w:val="00944515"/>
    <w:rsid w:val="00944639"/>
    <w:rsid w:val="00944862"/>
    <w:rsid w:val="00945A22"/>
    <w:rsid w:val="009460C2"/>
    <w:rsid w:val="009468C6"/>
    <w:rsid w:val="00946943"/>
    <w:rsid w:val="00947450"/>
    <w:rsid w:val="0094762C"/>
    <w:rsid w:val="00947795"/>
    <w:rsid w:val="00947803"/>
    <w:rsid w:val="0094783C"/>
    <w:rsid w:val="00947887"/>
    <w:rsid w:val="00950083"/>
    <w:rsid w:val="009503FF"/>
    <w:rsid w:val="009509E6"/>
    <w:rsid w:val="00950C04"/>
    <w:rsid w:val="00950C4A"/>
    <w:rsid w:val="00950F0F"/>
    <w:rsid w:val="009514E5"/>
    <w:rsid w:val="009518B7"/>
    <w:rsid w:val="00951E25"/>
    <w:rsid w:val="00952591"/>
    <w:rsid w:val="009525A7"/>
    <w:rsid w:val="00952652"/>
    <w:rsid w:val="00952A3B"/>
    <w:rsid w:val="00952AC5"/>
    <w:rsid w:val="00952C0C"/>
    <w:rsid w:val="00952F42"/>
    <w:rsid w:val="009530F2"/>
    <w:rsid w:val="0095312F"/>
    <w:rsid w:val="00953853"/>
    <w:rsid w:val="00953EA9"/>
    <w:rsid w:val="0095436C"/>
    <w:rsid w:val="00954A2F"/>
    <w:rsid w:val="00955D98"/>
    <w:rsid w:val="009566B1"/>
    <w:rsid w:val="009567EA"/>
    <w:rsid w:val="00957093"/>
    <w:rsid w:val="00957495"/>
    <w:rsid w:val="00957FDE"/>
    <w:rsid w:val="0096110A"/>
    <w:rsid w:val="00961385"/>
    <w:rsid w:val="00961D15"/>
    <w:rsid w:val="009620E7"/>
    <w:rsid w:val="00962371"/>
    <w:rsid w:val="009627AC"/>
    <w:rsid w:val="00962975"/>
    <w:rsid w:val="00962A97"/>
    <w:rsid w:val="009632E8"/>
    <w:rsid w:val="009633D7"/>
    <w:rsid w:val="00963634"/>
    <w:rsid w:val="00963CF0"/>
    <w:rsid w:val="00964825"/>
    <w:rsid w:val="00964E04"/>
    <w:rsid w:val="00964F2C"/>
    <w:rsid w:val="00965171"/>
    <w:rsid w:val="009655D0"/>
    <w:rsid w:val="00965A27"/>
    <w:rsid w:val="00965BF7"/>
    <w:rsid w:val="00965D50"/>
    <w:rsid w:val="009660A5"/>
    <w:rsid w:val="00966534"/>
    <w:rsid w:val="009668BA"/>
    <w:rsid w:val="009674AF"/>
    <w:rsid w:val="009703AD"/>
    <w:rsid w:val="009704B7"/>
    <w:rsid w:val="009706A4"/>
    <w:rsid w:val="009708F9"/>
    <w:rsid w:val="00970940"/>
    <w:rsid w:val="00970EC1"/>
    <w:rsid w:val="00971D99"/>
    <w:rsid w:val="00971DB8"/>
    <w:rsid w:val="00971E6A"/>
    <w:rsid w:val="009723C4"/>
    <w:rsid w:val="0097274D"/>
    <w:rsid w:val="00972A97"/>
    <w:rsid w:val="0097332E"/>
    <w:rsid w:val="0097333C"/>
    <w:rsid w:val="00973967"/>
    <w:rsid w:val="00973A8D"/>
    <w:rsid w:val="00974346"/>
    <w:rsid w:val="0097488E"/>
    <w:rsid w:val="00974896"/>
    <w:rsid w:val="00974C76"/>
    <w:rsid w:val="00974D3C"/>
    <w:rsid w:val="00974F1A"/>
    <w:rsid w:val="009750F9"/>
    <w:rsid w:val="0097516D"/>
    <w:rsid w:val="00975244"/>
    <w:rsid w:val="009756B5"/>
    <w:rsid w:val="00975E97"/>
    <w:rsid w:val="0097704C"/>
    <w:rsid w:val="00977D8A"/>
    <w:rsid w:val="00977E5D"/>
    <w:rsid w:val="00980726"/>
    <w:rsid w:val="00980B5F"/>
    <w:rsid w:val="00981711"/>
    <w:rsid w:val="009818E1"/>
    <w:rsid w:val="0098198D"/>
    <w:rsid w:val="009823AD"/>
    <w:rsid w:val="009825DC"/>
    <w:rsid w:val="00982866"/>
    <w:rsid w:val="00982A43"/>
    <w:rsid w:val="00983232"/>
    <w:rsid w:val="009832E3"/>
    <w:rsid w:val="0098396C"/>
    <w:rsid w:val="00983D55"/>
    <w:rsid w:val="00983E31"/>
    <w:rsid w:val="0098448E"/>
    <w:rsid w:val="009846FC"/>
    <w:rsid w:val="009856D8"/>
    <w:rsid w:val="009856F2"/>
    <w:rsid w:val="0098616A"/>
    <w:rsid w:val="00986259"/>
    <w:rsid w:val="00986445"/>
    <w:rsid w:val="00986C9A"/>
    <w:rsid w:val="00990382"/>
    <w:rsid w:val="009904E4"/>
    <w:rsid w:val="00990D0C"/>
    <w:rsid w:val="00990DBC"/>
    <w:rsid w:val="00991B85"/>
    <w:rsid w:val="009920EB"/>
    <w:rsid w:val="00992548"/>
    <w:rsid w:val="0099266D"/>
    <w:rsid w:val="00992B89"/>
    <w:rsid w:val="00992D27"/>
    <w:rsid w:val="009930D0"/>
    <w:rsid w:val="00993163"/>
    <w:rsid w:val="00993E2B"/>
    <w:rsid w:val="009943D8"/>
    <w:rsid w:val="009945EC"/>
    <w:rsid w:val="00994B3A"/>
    <w:rsid w:val="00994BA6"/>
    <w:rsid w:val="00994C65"/>
    <w:rsid w:val="00994EC9"/>
    <w:rsid w:val="00995724"/>
    <w:rsid w:val="0099602D"/>
    <w:rsid w:val="00996323"/>
    <w:rsid w:val="00997990"/>
    <w:rsid w:val="00997B10"/>
    <w:rsid w:val="00997F68"/>
    <w:rsid w:val="009A01DF"/>
    <w:rsid w:val="009A049B"/>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469"/>
    <w:rsid w:val="009A4605"/>
    <w:rsid w:val="009A4A9A"/>
    <w:rsid w:val="009A4ABD"/>
    <w:rsid w:val="009A4CDF"/>
    <w:rsid w:val="009A4EF0"/>
    <w:rsid w:val="009A5623"/>
    <w:rsid w:val="009A5921"/>
    <w:rsid w:val="009A5C7E"/>
    <w:rsid w:val="009A6456"/>
    <w:rsid w:val="009A6D9F"/>
    <w:rsid w:val="009A73DA"/>
    <w:rsid w:val="009A76DE"/>
    <w:rsid w:val="009A7891"/>
    <w:rsid w:val="009B0CE2"/>
    <w:rsid w:val="009B0E1C"/>
    <w:rsid w:val="009B0FE7"/>
    <w:rsid w:val="009B1067"/>
    <w:rsid w:val="009B12A0"/>
    <w:rsid w:val="009B161A"/>
    <w:rsid w:val="009B22FC"/>
    <w:rsid w:val="009B2520"/>
    <w:rsid w:val="009B28E1"/>
    <w:rsid w:val="009B2B07"/>
    <w:rsid w:val="009B3313"/>
    <w:rsid w:val="009B50B5"/>
    <w:rsid w:val="009B52B2"/>
    <w:rsid w:val="009B5BE1"/>
    <w:rsid w:val="009B5E2A"/>
    <w:rsid w:val="009B5E88"/>
    <w:rsid w:val="009B64A9"/>
    <w:rsid w:val="009B6587"/>
    <w:rsid w:val="009B697D"/>
    <w:rsid w:val="009B6F40"/>
    <w:rsid w:val="009B740A"/>
    <w:rsid w:val="009C032F"/>
    <w:rsid w:val="009C03A2"/>
    <w:rsid w:val="009C09C4"/>
    <w:rsid w:val="009C0A25"/>
    <w:rsid w:val="009C0B86"/>
    <w:rsid w:val="009C10E8"/>
    <w:rsid w:val="009C18A1"/>
    <w:rsid w:val="009C2AD8"/>
    <w:rsid w:val="009C2E9D"/>
    <w:rsid w:val="009C3001"/>
    <w:rsid w:val="009C3DD3"/>
    <w:rsid w:val="009C414A"/>
    <w:rsid w:val="009C4CA6"/>
    <w:rsid w:val="009C65BB"/>
    <w:rsid w:val="009C66A1"/>
    <w:rsid w:val="009C6814"/>
    <w:rsid w:val="009C6949"/>
    <w:rsid w:val="009C7323"/>
    <w:rsid w:val="009C7639"/>
    <w:rsid w:val="009C7C5D"/>
    <w:rsid w:val="009D0600"/>
    <w:rsid w:val="009D0BB8"/>
    <w:rsid w:val="009D0E7C"/>
    <w:rsid w:val="009D14E8"/>
    <w:rsid w:val="009D1605"/>
    <w:rsid w:val="009D1692"/>
    <w:rsid w:val="009D16B2"/>
    <w:rsid w:val="009D2CCC"/>
    <w:rsid w:val="009D4164"/>
    <w:rsid w:val="009D4773"/>
    <w:rsid w:val="009D4819"/>
    <w:rsid w:val="009D49B7"/>
    <w:rsid w:val="009D49DD"/>
    <w:rsid w:val="009D5592"/>
    <w:rsid w:val="009D5657"/>
    <w:rsid w:val="009D5660"/>
    <w:rsid w:val="009D6211"/>
    <w:rsid w:val="009D628A"/>
    <w:rsid w:val="009D6EDB"/>
    <w:rsid w:val="009E035E"/>
    <w:rsid w:val="009E052E"/>
    <w:rsid w:val="009E0622"/>
    <w:rsid w:val="009E177C"/>
    <w:rsid w:val="009E1840"/>
    <w:rsid w:val="009E1BAD"/>
    <w:rsid w:val="009E1D0D"/>
    <w:rsid w:val="009E22A5"/>
    <w:rsid w:val="009E28E2"/>
    <w:rsid w:val="009E2F65"/>
    <w:rsid w:val="009E3FB6"/>
    <w:rsid w:val="009E4374"/>
    <w:rsid w:val="009E4687"/>
    <w:rsid w:val="009E4BA2"/>
    <w:rsid w:val="009E4F4F"/>
    <w:rsid w:val="009E5065"/>
    <w:rsid w:val="009E50D6"/>
    <w:rsid w:val="009E55C0"/>
    <w:rsid w:val="009E5C9F"/>
    <w:rsid w:val="009E5CAB"/>
    <w:rsid w:val="009E5EA2"/>
    <w:rsid w:val="009E5F98"/>
    <w:rsid w:val="009E6A26"/>
    <w:rsid w:val="009E6B0C"/>
    <w:rsid w:val="009E6B82"/>
    <w:rsid w:val="009E7CC1"/>
    <w:rsid w:val="009F0186"/>
    <w:rsid w:val="009F0497"/>
    <w:rsid w:val="009F0A5D"/>
    <w:rsid w:val="009F0CE0"/>
    <w:rsid w:val="009F153A"/>
    <w:rsid w:val="009F1641"/>
    <w:rsid w:val="009F1DC6"/>
    <w:rsid w:val="009F20B8"/>
    <w:rsid w:val="009F2C1C"/>
    <w:rsid w:val="009F3E80"/>
    <w:rsid w:val="009F3EAF"/>
    <w:rsid w:val="009F403B"/>
    <w:rsid w:val="009F4189"/>
    <w:rsid w:val="009F4576"/>
    <w:rsid w:val="009F4713"/>
    <w:rsid w:val="009F4AD6"/>
    <w:rsid w:val="009F4D80"/>
    <w:rsid w:val="009F4E3E"/>
    <w:rsid w:val="009F542C"/>
    <w:rsid w:val="009F56FD"/>
    <w:rsid w:val="009F5A5B"/>
    <w:rsid w:val="009F6495"/>
    <w:rsid w:val="009F67FB"/>
    <w:rsid w:val="009F6EB8"/>
    <w:rsid w:val="009F7344"/>
    <w:rsid w:val="009F74A5"/>
    <w:rsid w:val="009F7A3B"/>
    <w:rsid w:val="009F7B39"/>
    <w:rsid w:val="009F7CA6"/>
    <w:rsid w:val="00A00018"/>
    <w:rsid w:val="00A0034F"/>
    <w:rsid w:val="00A016F0"/>
    <w:rsid w:val="00A01947"/>
    <w:rsid w:val="00A019FE"/>
    <w:rsid w:val="00A01EAB"/>
    <w:rsid w:val="00A01ECE"/>
    <w:rsid w:val="00A0257C"/>
    <w:rsid w:val="00A0274B"/>
    <w:rsid w:val="00A02A47"/>
    <w:rsid w:val="00A02BD0"/>
    <w:rsid w:val="00A02BD1"/>
    <w:rsid w:val="00A02D0C"/>
    <w:rsid w:val="00A034A6"/>
    <w:rsid w:val="00A03942"/>
    <w:rsid w:val="00A03B25"/>
    <w:rsid w:val="00A0420B"/>
    <w:rsid w:val="00A04950"/>
    <w:rsid w:val="00A04B57"/>
    <w:rsid w:val="00A05052"/>
    <w:rsid w:val="00A0535D"/>
    <w:rsid w:val="00A054D3"/>
    <w:rsid w:val="00A056B0"/>
    <w:rsid w:val="00A05ACE"/>
    <w:rsid w:val="00A05C32"/>
    <w:rsid w:val="00A05E47"/>
    <w:rsid w:val="00A064BC"/>
    <w:rsid w:val="00A068DB"/>
    <w:rsid w:val="00A06B52"/>
    <w:rsid w:val="00A075F7"/>
    <w:rsid w:val="00A07772"/>
    <w:rsid w:val="00A07795"/>
    <w:rsid w:val="00A07A0C"/>
    <w:rsid w:val="00A07A4E"/>
    <w:rsid w:val="00A07E02"/>
    <w:rsid w:val="00A10147"/>
    <w:rsid w:val="00A1096B"/>
    <w:rsid w:val="00A1125A"/>
    <w:rsid w:val="00A1131C"/>
    <w:rsid w:val="00A123A7"/>
    <w:rsid w:val="00A1247F"/>
    <w:rsid w:val="00A12829"/>
    <w:rsid w:val="00A13E7A"/>
    <w:rsid w:val="00A1494D"/>
    <w:rsid w:val="00A15755"/>
    <w:rsid w:val="00A15983"/>
    <w:rsid w:val="00A15B8F"/>
    <w:rsid w:val="00A16079"/>
    <w:rsid w:val="00A161BA"/>
    <w:rsid w:val="00A161E8"/>
    <w:rsid w:val="00A163DC"/>
    <w:rsid w:val="00A16EB2"/>
    <w:rsid w:val="00A16F7A"/>
    <w:rsid w:val="00A1719B"/>
    <w:rsid w:val="00A17436"/>
    <w:rsid w:val="00A20279"/>
    <w:rsid w:val="00A20320"/>
    <w:rsid w:val="00A204CB"/>
    <w:rsid w:val="00A20DAE"/>
    <w:rsid w:val="00A212E5"/>
    <w:rsid w:val="00A21A38"/>
    <w:rsid w:val="00A22856"/>
    <w:rsid w:val="00A22A31"/>
    <w:rsid w:val="00A22BFD"/>
    <w:rsid w:val="00A22D79"/>
    <w:rsid w:val="00A233A6"/>
    <w:rsid w:val="00A23D0F"/>
    <w:rsid w:val="00A23F77"/>
    <w:rsid w:val="00A24AF2"/>
    <w:rsid w:val="00A24C65"/>
    <w:rsid w:val="00A25105"/>
    <w:rsid w:val="00A25143"/>
    <w:rsid w:val="00A256A8"/>
    <w:rsid w:val="00A25997"/>
    <w:rsid w:val="00A25D73"/>
    <w:rsid w:val="00A25FD7"/>
    <w:rsid w:val="00A265E5"/>
    <w:rsid w:val="00A269BC"/>
    <w:rsid w:val="00A27297"/>
    <w:rsid w:val="00A275E1"/>
    <w:rsid w:val="00A27977"/>
    <w:rsid w:val="00A27E4F"/>
    <w:rsid w:val="00A30100"/>
    <w:rsid w:val="00A302EC"/>
    <w:rsid w:val="00A30CF1"/>
    <w:rsid w:val="00A30E11"/>
    <w:rsid w:val="00A30F1E"/>
    <w:rsid w:val="00A31368"/>
    <w:rsid w:val="00A318AB"/>
    <w:rsid w:val="00A31C53"/>
    <w:rsid w:val="00A31F3D"/>
    <w:rsid w:val="00A32733"/>
    <w:rsid w:val="00A34E33"/>
    <w:rsid w:val="00A3502C"/>
    <w:rsid w:val="00A3543D"/>
    <w:rsid w:val="00A35915"/>
    <w:rsid w:val="00A36095"/>
    <w:rsid w:val="00A360BD"/>
    <w:rsid w:val="00A3636F"/>
    <w:rsid w:val="00A363ED"/>
    <w:rsid w:val="00A36589"/>
    <w:rsid w:val="00A36913"/>
    <w:rsid w:val="00A369AA"/>
    <w:rsid w:val="00A36DB2"/>
    <w:rsid w:val="00A37F16"/>
    <w:rsid w:val="00A400F5"/>
    <w:rsid w:val="00A407BD"/>
    <w:rsid w:val="00A412D9"/>
    <w:rsid w:val="00A4147F"/>
    <w:rsid w:val="00A41660"/>
    <w:rsid w:val="00A424EB"/>
    <w:rsid w:val="00A43AFC"/>
    <w:rsid w:val="00A43B5B"/>
    <w:rsid w:val="00A43FFF"/>
    <w:rsid w:val="00A441F0"/>
    <w:rsid w:val="00A442A4"/>
    <w:rsid w:val="00A44B28"/>
    <w:rsid w:val="00A44DA5"/>
    <w:rsid w:val="00A458E5"/>
    <w:rsid w:val="00A46192"/>
    <w:rsid w:val="00A46616"/>
    <w:rsid w:val="00A4668F"/>
    <w:rsid w:val="00A46793"/>
    <w:rsid w:val="00A47480"/>
    <w:rsid w:val="00A475D4"/>
    <w:rsid w:val="00A47D53"/>
    <w:rsid w:val="00A50178"/>
    <w:rsid w:val="00A5047E"/>
    <w:rsid w:val="00A505D5"/>
    <w:rsid w:val="00A50F1E"/>
    <w:rsid w:val="00A511B7"/>
    <w:rsid w:val="00A51647"/>
    <w:rsid w:val="00A51AE3"/>
    <w:rsid w:val="00A51B89"/>
    <w:rsid w:val="00A51DBB"/>
    <w:rsid w:val="00A51EEF"/>
    <w:rsid w:val="00A52002"/>
    <w:rsid w:val="00A52674"/>
    <w:rsid w:val="00A53061"/>
    <w:rsid w:val="00A53E05"/>
    <w:rsid w:val="00A54006"/>
    <w:rsid w:val="00A5435F"/>
    <w:rsid w:val="00A54A21"/>
    <w:rsid w:val="00A54A35"/>
    <w:rsid w:val="00A54ECC"/>
    <w:rsid w:val="00A55040"/>
    <w:rsid w:val="00A5564B"/>
    <w:rsid w:val="00A560BD"/>
    <w:rsid w:val="00A56380"/>
    <w:rsid w:val="00A56853"/>
    <w:rsid w:val="00A56AFC"/>
    <w:rsid w:val="00A56DE1"/>
    <w:rsid w:val="00A57147"/>
    <w:rsid w:val="00A57BA6"/>
    <w:rsid w:val="00A57FD9"/>
    <w:rsid w:val="00A600CC"/>
    <w:rsid w:val="00A6046A"/>
    <w:rsid w:val="00A61222"/>
    <w:rsid w:val="00A612B6"/>
    <w:rsid w:val="00A61586"/>
    <w:rsid w:val="00A6294B"/>
    <w:rsid w:val="00A63000"/>
    <w:rsid w:val="00A63238"/>
    <w:rsid w:val="00A634B5"/>
    <w:rsid w:val="00A63DD5"/>
    <w:rsid w:val="00A643A1"/>
    <w:rsid w:val="00A646C7"/>
    <w:rsid w:val="00A64915"/>
    <w:rsid w:val="00A64D6A"/>
    <w:rsid w:val="00A64EA2"/>
    <w:rsid w:val="00A650A3"/>
    <w:rsid w:val="00A651A5"/>
    <w:rsid w:val="00A65501"/>
    <w:rsid w:val="00A65D91"/>
    <w:rsid w:val="00A65F47"/>
    <w:rsid w:val="00A6615C"/>
    <w:rsid w:val="00A66497"/>
    <w:rsid w:val="00A664D9"/>
    <w:rsid w:val="00A664E4"/>
    <w:rsid w:val="00A668BE"/>
    <w:rsid w:val="00A6741A"/>
    <w:rsid w:val="00A67B7B"/>
    <w:rsid w:val="00A7052F"/>
    <w:rsid w:val="00A70ACC"/>
    <w:rsid w:val="00A70B7F"/>
    <w:rsid w:val="00A70EDC"/>
    <w:rsid w:val="00A71020"/>
    <w:rsid w:val="00A710D5"/>
    <w:rsid w:val="00A712C2"/>
    <w:rsid w:val="00A72246"/>
    <w:rsid w:val="00A7225A"/>
    <w:rsid w:val="00A72BD2"/>
    <w:rsid w:val="00A72DEA"/>
    <w:rsid w:val="00A72EA0"/>
    <w:rsid w:val="00A73108"/>
    <w:rsid w:val="00A73EED"/>
    <w:rsid w:val="00A73FAD"/>
    <w:rsid w:val="00A741F8"/>
    <w:rsid w:val="00A74870"/>
    <w:rsid w:val="00A74948"/>
    <w:rsid w:val="00A74BE8"/>
    <w:rsid w:val="00A74D7C"/>
    <w:rsid w:val="00A74DE3"/>
    <w:rsid w:val="00A750ED"/>
    <w:rsid w:val="00A75381"/>
    <w:rsid w:val="00A75F32"/>
    <w:rsid w:val="00A75FCC"/>
    <w:rsid w:val="00A76013"/>
    <w:rsid w:val="00A760A0"/>
    <w:rsid w:val="00A76217"/>
    <w:rsid w:val="00A76420"/>
    <w:rsid w:val="00A76D84"/>
    <w:rsid w:val="00A77032"/>
    <w:rsid w:val="00A7747C"/>
    <w:rsid w:val="00A77A37"/>
    <w:rsid w:val="00A80351"/>
    <w:rsid w:val="00A80536"/>
    <w:rsid w:val="00A80658"/>
    <w:rsid w:val="00A806F5"/>
    <w:rsid w:val="00A8112E"/>
    <w:rsid w:val="00A81E94"/>
    <w:rsid w:val="00A82EF4"/>
    <w:rsid w:val="00A8307A"/>
    <w:rsid w:val="00A83204"/>
    <w:rsid w:val="00A83486"/>
    <w:rsid w:val="00A83547"/>
    <w:rsid w:val="00A83E13"/>
    <w:rsid w:val="00A8412F"/>
    <w:rsid w:val="00A846AC"/>
    <w:rsid w:val="00A84D4E"/>
    <w:rsid w:val="00A84DA1"/>
    <w:rsid w:val="00A84EDF"/>
    <w:rsid w:val="00A851E9"/>
    <w:rsid w:val="00A8580A"/>
    <w:rsid w:val="00A864C3"/>
    <w:rsid w:val="00A86630"/>
    <w:rsid w:val="00A87944"/>
    <w:rsid w:val="00A87DB8"/>
    <w:rsid w:val="00A87E99"/>
    <w:rsid w:val="00A87F65"/>
    <w:rsid w:val="00A901E8"/>
    <w:rsid w:val="00A90345"/>
    <w:rsid w:val="00A91609"/>
    <w:rsid w:val="00A92026"/>
    <w:rsid w:val="00A921B5"/>
    <w:rsid w:val="00A924D0"/>
    <w:rsid w:val="00A92A39"/>
    <w:rsid w:val="00A92A98"/>
    <w:rsid w:val="00A938A9"/>
    <w:rsid w:val="00A93FAD"/>
    <w:rsid w:val="00A94F7C"/>
    <w:rsid w:val="00A9509B"/>
    <w:rsid w:val="00A95199"/>
    <w:rsid w:val="00A95298"/>
    <w:rsid w:val="00A95A6E"/>
    <w:rsid w:val="00A95BD8"/>
    <w:rsid w:val="00A95BF5"/>
    <w:rsid w:val="00A966EE"/>
    <w:rsid w:val="00A96A4F"/>
    <w:rsid w:val="00A96F34"/>
    <w:rsid w:val="00A9723E"/>
    <w:rsid w:val="00A9733C"/>
    <w:rsid w:val="00A97662"/>
    <w:rsid w:val="00A97FBD"/>
    <w:rsid w:val="00AA003F"/>
    <w:rsid w:val="00AA0095"/>
    <w:rsid w:val="00AA0243"/>
    <w:rsid w:val="00AA03C7"/>
    <w:rsid w:val="00AA04C9"/>
    <w:rsid w:val="00AA0BA1"/>
    <w:rsid w:val="00AA0C3C"/>
    <w:rsid w:val="00AA0F2D"/>
    <w:rsid w:val="00AA1122"/>
    <w:rsid w:val="00AA11BC"/>
    <w:rsid w:val="00AA127E"/>
    <w:rsid w:val="00AA2278"/>
    <w:rsid w:val="00AA23B3"/>
    <w:rsid w:val="00AA2EF3"/>
    <w:rsid w:val="00AA390B"/>
    <w:rsid w:val="00AA3D2B"/>
    <w:rsid w:val="00AA3DB9"/>
    <w:rsid w:val="00AA4005"/>
    <w:rsid w:val="00AA424B"/>
    <w:rsid w:val="00AA48A3"/>
    <w:rsid w:val="00AA5149"/>
    <w:rsid w:val="00AA5A9C"/>
    <w:rsid w:val="00AA5ABD"/>
    <w:rsid w:val="00AA5D76"/>
    <w:rsid w:val="00AA6272"/>
    <w:rsid w:val="00AA6BF6"/>
    <w:rsid w:val="00AA6CD6"/>
    <w:rsid w:val="00AA6CFE"/>
    <w:rsid w:val="00AA6F74"/>
    <w:rsid w:val="00AB0000"/>
    <w:rsid w:val="00AB0375"/>
    <w:rsid w:val="00AB04DC"/>
    <w:rsid w:val="00AB05AB"/>
    <w:rsid w:val="00AB0A95"/>
    <w:rsid w:val="00AB0F51"/>
    <w:rsid w:val="00AB15AE"/>
    <w:rsid w:val="00AB15FE"/>
    <w:rsid w:val="00AB1B92"/>
    <w:rsid w:val="00AB1E7A"/>
    <w:rsid w:val="00AB2124"/>
    <w:rsid w:val="00AB2877"/>
    <w:rsid w:val="00AB28AD"/>
    <w:rsid w:val="00AB2CFD"/>
    <w:rsid w:val="00AB3737"/>
    <w:rsid w:val="00AB380D"/>
    <w:rsid w:val="00AB397E"/>
    <w:rsid w:val="00AB3C52"/>
    <w:rsid w:val="00AB4051"/>
    <w:rsid w:val="00AB440C"/>
    <w:rsid w:val="00AB46CC"/>
    <w:rsid w:val="00AB4A6D"/>
    <w:rsid w:val="00AB55EE"/>
    <w:rsid w:val="00AB58A4"/>
    <w:rsid w:val="00AB590B"/>
    <w:rsid w:val="00AB5937"/>
    <w:rsid w:val="00AB59D3"/>
    <w:rsid w:val="00AB5DF9"/>
    <w:rsid w:val="00AB5E2F"/>
    <w:rsid w:val="00AB6011"/>
    <w:rsid w:val="00AB63BD"/>
    <w:rsid w:val="00AB680A"/>
    <w:rsid w:val="00AB68B0"/>
    <w:rsid w:val="00AB6B11"/>
    <w:rsid w:val="00AB6BB8"/>
    <w:rsid w:val="00AB6DE8"/>
    <w:rsid w:val="00AB7421"/>
    <w:rsid w:val="00AB76DF"/>
    <w:rsid w:val="00AB7CEA"/>
    <w:rsid w:val="00AC0BD6"/>
    <w:rsid w:val="00AC22A2"/>
    <w:rsid w:val="00AC23F4"/>
    <w:rsid w:val="00AC2D4F"/>
    <w:rsid w:val="00AC346F"/>
    <w:rsid w:val="00AC3E0C"/>
    <w:rsid w:val="00AC3F54"/>
    <w:rsid w:val="00AC3FCE"/>
    <w:rsid w:val="00AC4327"/>
    <w:rsid w:val="00AC48A1"/>
    <w:rsid w:val="00AC4AEA"/>
    <w:rsid w:val="00AC51E1"/>
    <w:rsid w:val="00AC535A"/>
    <w:rsid w:val="00AC54D7"/>
    <w:rsid w:val="00AC54F2"/>
    <w:rsid w:val="00AC68F9"/>
    <w:rsid w:val="00AC6BD3"/>
    <w:rsid w:val="00AC7102"/>
    <w:rsid w:val="00AC7804"/>
    <w:rsid w:val="00AD0910"/>
    <w:rsid w:val="00AD0A84"/>
    <w:rsid w:val="00AD0E46"/>
    <w:rsid w:val="00AD1157"/>
    <w:rsid w:val="00AD1907"/>
    <w:rsid w:val="00AD1DE1"/>
    <w:rsid w:val="00AD2074"/>
    <w:rsid w:val="00AD20A0"/>
    <w:rsid w:val="00AD2524"/>
    <w:rsid w:val="00AD28BD"/>
    <w:rsid w:val="00AD39C7"/>
    <w:rsid w:val="00AD3B17"/>
    <w:rsid w:val="00AD4325"/>
    <w:rsid w:val="00AD4AA0"/>
    <w:rsid w:val="00AD4F09"/>
    <w:rsid w:val="00AD5051"/>
    <w:rsid w:val="00AD5835"/>
    <w:rsid w:val="00AD61F5"/>
    <w:rsid w:val="00AD6897"/>
    <w:rsid w:val="00AD7F2C"/>
    <w:rsid w:val="00AD7FA9"/>
    <w:rsid w:val="00AE0AD1"/>
    <w:rsid w:val="00AE0DA2"/>
    <w:rsid w:val="00AE11B1"/>
    <w:rsid w:val="00AE1650"/>
    <w:rsid w:val="00AE17C4"/>
    <w:rsid w:val="00AE18F7"/>
    <w:rsid w:val="00AE1BED"/>
    <w:rsid w:val="00AE1D6F"/>
    <w:rsid w:val="00AE1DBD"/>
    <w:rsid w:val="00AE2582"/>
    <w:rsid w:val="00AE28A4"/>
    <w:rsid w:val="00AE2A53"/>
    <w:rsid w:val="00AE2AA7"/>
    <w:rsid w:val="00AE2CF5"/>
    <w:rsid w:val="00AE369D"/>
    <w:rsid w:val="00AE3B3B"/>
    <w:rsid w:val="00AE3FB9"/>
    <w:rsid w:val="00AE43C0"/>
    <w:rsid w:val="00AE495E"/>
    <w:rsid w:val="00AE4B67"/>
    <w:rsid w:val="00AE5101"/>
    <w:rsid w:val="00AE5C31"/>
    <w:rsid w:val="00AE5E1E"/>
    <w:rsid w:val="00AE7034"/>
    <w:rsid w:val="00AE7660"/>
    <w:rsid w:val="00AF02C9"/>
    <w:rsid w:val="00AF052D"/>
    <w:rsid w:val="00AF0865"/>
    <w:rsid w:val="00AF0B11"/>
    <w:rsid w:val="00AF1443"/>
    <w:rsid w:val="00AF1469"/>
    <w:rsid w:val="00AF1CC9"/>
    <w:rsid w:val="00AF1E86"/>
    <w:rsid w:val="00AF27D7"/>
    <w:rsid w:val="00AF27F7"/>
    <w:rsid w:val="00AF2868"/>
    <w:rsid w:val="00AF2C42"/>
    <w:rsid w:val="00AF300D"/>
    <w:rsid w:val="00AF30F6"/>
    <w:rsid w:val="00AF3255"/>
    <w:rsid w:val="00AF32EB"/>
    <w:rsid w:val="00AF35A0"/>
    <w:rsid w:val="00AF3930"/>
    <w:rsid w:val="00AF3D3C"/>
    <w:rsid w:val="00AF47FA"/>
    <w:rsid w:val="00AF490E"/>
    <w:rsid w:val="00AF49D1"/>
    <w:rsid w:val="00AF4C8F"/>
    <w:rsid w:val="00AF5243"/>
    <w:rsid w:val="00AF5351"/>
    <w:rsid w:val="00AF6081"/>
    <w:rsid w:val="00AF6287"/>
    <w:rsid w:val="00AF636F"/>
    <w:rsid w:val="00AF6723"/>
    <w:rsid w:val="00AF6B83"/>
    <w:rsid w:val="00B00086"/>
    <w:rsid w:val="00B00AC6"/>
    <w:rsid w:val="00B00B6C"/>
    <w:rsid w:val="00B00E36"/>
    <w:rsid w:val="00B014E7"/>
    <w:rsid w:val="00B01B95"/>
    <w:rsid w:val="00B02570"/>
    <w:rsid w:val="00B0326E"/>
    <w:rsid w:val="00B0376C"/>
    <w:rsid w:val="00B03CE6"/>
    <w:rsid w:val="00B0428B"/>
    <w:rsid w:val="00B04F42"/>
    <w:rsid w:val="00B04F5E"/>
    <w:rsid w:val="00B05173"/>
    <w:rsid w:val="00B05B9A"/>
    <w:rsid w:val="00B069A0"/>
    <w:rsid w:val="00B06A4F"/>
    <w:rsid w:val="00B06D47"/>
    <w:rsid w:val="00B072F0"/>
    <w:rsid w:val="00B07363"/>
    <w:rsid w:val="00B0748E"/>
    <w:rsid w:val="00B10485"/>
    <w:rsid w:val="00B10CEA"/>
    <w:rsid w:val="00B115A3"/>
    <w:rsid w:val="00B117C4"/>
    <w:rsid w:val="00B123F6"/>
    <w:rsid w:val="00B12448"/>
    <w:rsid w:val="00B12CF4"/>
    <w:rsid w:val="00B12DB6"/>
    <w:rsid w:val="00B133A7"/>
    <w:rsid w:val="00B133EE"/>
    <w:rsid w:val="00B135C4"/>
    <w:rsid w:val="00B13653"/>
    <w:rsid w:val="00B1475B"/>
    <w:rsid w:val="00B14A62"/>
    <w:rsid w:val="00B14C5F"/>
    <w:rsid w:val="00B150F9"/>
    <w:rsid w:val="00B15300"/>
    <w:rsid w:val="00B1565A"/>
    <w:rsid w:val="00B15FDA"/>
    <w:rsid w:val="00B16958"/>
    <w:rsid w:val="00B172B6"/>
    <w:rsid w:val="00B20082"/>
    <w:rsid w:val="00B20843"/>
    <w:rsid w:val="00B212D6"/>
    <w:rsid w:val="00B218CC"/>
    <w:rsid w:val="00B2198F"/>
    <w:rsid w:val="00B22618"/>
    <w:rsid w:val="00B227CE"/>
    <w:rsid w:val="00B22B57"/>
    <w:rsid w:val="00B22D7D"/>
    <w:rsid w:val="00B23160"/>
    <w:rsid w:val="00B23707"/>
    <w:rsid w:val="00B23955"/>
    <w:rsid w:val="00B23C4C"/>
    <w:rsid w:val="00B241D5"/>
    <w:rsid w:val="00B241F0"/>
    <w:rsid w:val="00B2424A"/>
    <w:rsid w:val="00B242E2"/>
    <w:rsid w:val="00B24570"/>
    <w:rsid w:val="00B24F35"/>
    <w:rsid w:val="00B25354"/>
    <w:rsid w:val="00B25833"/>
    <w:rsid w:val="00B25A91"/>
    <w:rsid w:val="00B25E72"/>
    <w:rsid w:val="00B261CA"/>
    <w:rsid w:val="00B26410"/>
    <w:rsid w:val="00B264CD"/>
    <w:rsid w:val="00B2695F"/>
    <w:rsid w:val="00B269F2"/>
    <w:rsid w:val="00B27170"/>
    <w:rsid w:val="00B302F1"/>
    <w:rsid w:val="00B3046D"/>
    <w:rsid w:val="00B30636"/>
    <w:rsid w:val="00B31279"/>
    <w:rsid w:val="00B31653"/>
    <w:rsid w:val="00B31C5D"/>
    <w:rsid w:val="00B32297"/>
    <w:rsid w:val="00B323B5"/>
    <w:rsid w:val="00B32787"/>
    <w:rsid w:val="00B32ACF"/>
    <w:rsid w:val="00B32C80"/>
    <w:rsid w:val="00B32F20"/>
    <w:rsid w:val="00B32FE9"/>
    <w:rsid w:val="00B333BE"/>
    <w:rsid w:val="00B348A1"/>
    <w:rsid w:val="00B34DD3"/>
    <w:rsid w:val="00B352C7"/>
    <w:rsid w:val="00B352D3"/>
    <w:rsid w:val="00B35672"/>
    <w:rsid w:val="00B35D98"/>
    <w:rsid w:val="00B3605F"/>
    <w:rsid w:val="00B361CB"/>
    <w:rsid w:val="00B36A4A"/>
    <w:rsid w:val="00B36F1D"/>
    <w:rsid w:val="00B37907"/>
    <w:rsid w:val="00B40353"/>
    <w:rsid w:val="00B40CF3"/>
    <w:rsid w:val="00B40DDA"/>
    <w:rsid w:val="00B40FDE"/>
    <w:rsid w:val="00B4134E"/>
    <w:rsid w:val="00B414BC"/>
    <w:rsid w:val="00B41554"/>
    <w:rsid w:val="00B41A60"/>
    <w:rsid w:val="00B420E7"/>
    <w:rsid w:val="00B42217"/>
    <w:rsid w:val="00B43A01"/>
    <w:rsid w:val="00B43E72"/>
    <w:rsid w:val="00B44400"/>
    <w:rsid w:val="00B45230"/>
    <w:rsid w:val="00B455EE"/>
    <w:rsid w:val="00B46169"/>
    <w:rsid w:val="00B461EE"/>
    <w:rsid w:val="00B46762"/>
    <w:rsid w:val="00B4694B"/>
    <w:rsid w:val="00B470FA"/>
    <w:rsid w:val="00B471B0"/>
    <w:rsid w:val="00B473E7"/>
    <w:rsid w:val="00B475DA"/>
    <w:rsid w:val="00B47657"/>
    <w:rsid w:val="00B47E56"/>
    <w:rsid w:val="00B508C2"/>
    <w:rsid w:val="00B50B8A"/>
    <w:rsid w:val="00B50F4E"/>
    <w:rsid w:val="00B513DE"/>
    <w:rsid w:val="00B5164A"/>
    <w:rsid w:val="00B51992"/>
    <w:rsid w:val="00B52A11"/>
    <w:rsid w:val="00B52A6F"/>
    <w:rsid w:val="00B52AF8"/>
    <w:rsid w:val="00B52DD8"/>
    <w:rsid w:val="00B531C9"/>
    <w:rsid w:val="00B532E9"/>
    <w:rsid w:val="00B53600"/>
    <w:rsid w:val="00B53614"/>
    <w:rsid w:val="00B53BF1"/>
    <w:rsid w:val="00B53C0C"/>
    <w:rsid w:val="00B53F47"/>
    <w:rsid w:val="00B54168"/>
    <w:rsid w:val="00B541E3"/>
    <w:rsid w:val="00B54C9C"/>
    <w:rsid w:val="00B54DE9"/>
    <w:rsid w:val="00B550BB"/>
    <w:rsid w:val="00B551A5"/>
    <w:rsid w:val="00B554F9"/>
    <w:rsid w:val="00B55CAA"/>
    <w:rsid w:val="00B5656D"/>
    <w:rsid w:val="00B568C6"/>
    <w:rsid w:val="00B56B89"/>
    <w:rsid w:val="00B56C4A"/>
    <w:rsid w:val="00B56C60"/>
    <w:rsid w:val="00B56DA0"/>
    <w:rsid w:val="00B5700D"/>
    <w:rsid w:val="00B5729C"/>
    <w:rsid w:val="00B57437"/>
    <w:rsid w:val="00B57490"/>
    <w:rsid w:val="00B577A4"/>
    <w:rsid w:val="00B6022A"/>
    <w:rsid w:val="00B60384"/>
    <w:rsid w:val="00B606A3"/>
    <w:rsid w:val="00B60787"/>
    <w:rsid w:val="00B60F6A"/>
    <w:rsid w:val="00B61201"/>
    <w:rsid w:val="00B61840"/>
    <w:rsid w:val="00B62702"/>
    <w:rsid w:val="00B627D4"/>
    <w:rsid w:val="00B62851"/>
    <w:rsid w:val="00B62A43"/>
    <w:rsid w:val="00B6302B"/>
    <w:rsid w:val="00B636E6"/>
    <w:rsid w:val="00B63756"/>
    <w:rsid w:val="00B63974"/>
    <w:rsid w:val="00B642A6"/>
    <w:rsid w:val="00B64878"/>
    <w:rsid w:val="00B64E41"/>
    <w:rsid w:val="00B654C1"/>
    <w:rsid w:val="00B65BDC"/>
    <w:rsid w:val="00B66064"/>
    <w:rsid w:val="00B66520"/>
    <w:rsid w:val="00B66844"/>
    <w:rsid w:val="00B669C2"/>
    <w:rsid w:val="00B673F9"/>
    <w:rsid w:val="00B6793B"/>
    <w:rsid w:val="00B67996"/>
    <w:rsid w:val="00B67B42"/>
    <w:rsid w:val="00B67CD7"/>
    <w:rsid w:val="00B67F39"/>
    <w:rsid w:val="00B67F98"/>
    <w:rsid w:val="00B713D4"/>
    <w:rsid w:val="00B71416"/>
    <w:rsid w:val="00B7154C"/>
    <w:rsid w:val="00B71A47"/>
    <w:rsid w:val="00B71A97"/>
    <w:rsid w:val="00B72870"/>
    <w:rsid w:val="00B72970"/>
    <w:rsid w:val="00B72F30"/>
    <w:rsid w:val="00B73426"/>
    <w:rsid w:val="00B7384A"/>
    <w:rsid w:val="00B73CFF"/>
    <w:rsid w:val="00B7414E"/>
    <w:rsid w:val="00B754D4"/>
    <w:rsid w:val="00B75838"/>
    <w:rsid w:val="00B75844"/>
    <w:rsid w:val="00B772AF"/>
    <w:rsid w:val="00B775AC"/>
    <w:rsid w:val="00B7776B"/>
    <w:rsid w:val="00B809AB"/>
    <w:rsid w:val="00B80D8C"/>
    <w:rsid w:val="00B80F8F"/>
    <w:rsid w:val="00B816A4"/>
    <w:rsid w:val="00B81B55"/>
    <w:rsid w:val="00B823DF"/>
    <w:rsid w:val="00B82819"/>
    <w:rsid w:val="00B82CDB"/>
    <w:rsid w:val="00B83242"/>
    <w:rsid w:val="00B8345F"/>
    <w:rsid w:val="00B83681"/>
    <w:rsid w:val="00B83AB9"/>
    <w:rsid w:val="00B83C69"/>
    <w:rsid w:val="00B83FF2"/>
    <w:rsid w:val="00B845A0"/>
    <w:rsid w:val="00B85644"/>
    <w:rsid w:val="00B85937"/>
    <w:rsid w:val="00B86A51"/>
    <w:rsid w:val="00B86BEA"/>
    <w:rsid w:val="00B9015E"/>
    <w:rsid w:val="00B90319"/>
    <w:rsid w:val="00B907C8"/>
    <w:rsid w:val="00B90946"/>
    <w:rsid w:val="00B90D06"/>
    <w:rsid w:val="00B90F77"/>
    <w:rsid w:val="00B91152"/>
    <w:rsid w:val="00B91B97"/>
    <w:rsid w:val="00B92219"/>
    <w:rsid w:val="00B929B9"/>
    <w:rsid w:val="00B92B34"/>
    <w:rsid w:val="00B93290"/>
    <w:rsid w:val="00B93441"/>
    <w:rsid w:val="00B93821"/>
    <w:rsid w:val="00B93F04"/>
    <w:rsid w:val="00B9403B"/>
    <w:rsid w:val="00B94210"/>
    <w:rsid w:val="00B94FD9"/>
    <w:rsid w:val="00B95576"/>
    <w:rsid w:val="00B955E8"/>
    <w:rsid w:val="00B95B63"/>
    <w:rsid w:val="00B95C14"/>
    <w:rsid w:val="00B96386"/>
    <w:rsid w:val="00B96849"/>
    <w:rsid w:val="00B96AF2"/>
    <w:rsid w:val="00B97006"/>
    <w:rsid w:val="00B976CB"/>
    <w:rsid w:val="00B97877"/>
    <w:rsid w:val="00B97DD2"/>
    <w:rsid w:val="00B97E02"/>
    <w:rsid w:val="00BA02CD"/>
    <w:rsid w:val="00BA0B10"/>
    <w:rsid w:val="00BA0E07"/>
    <w:rsid w:val="00BA0E4F"/>
    <w:rsid w:val="00BA0FB5"/>
    <w:rsid w:val="00BA1076"/>
    <w:rsid w:val="00BA1ECE"/>
    <w:rsid w:val="00BA2314"/>
    <w:rsid w:val="00BA23AC"/>
    <w:rsid w:val="00BA2410"/>
    <w:rsid w:val="00BA2B3D"/>
    <w:rsid w:val="00BA2B9E"/>
    <w:rsid w:val="00BA3AEC"/>
    <w:rsid w:val="00BA3C26"/>
    <w:rsid w:val="00BA3C35"/>
    <w:rsid w:val="00BA3DCA"/>
    <w:rsid w:val="00BA4B65"/>
    <w:rsid w:val="00BA4C30"/>
    <w:rsid w:val="00BA4FBC"/>
    <w:rsid w:val="00BA51D9"/>
    <w:rsid w:val="00BA65C5"/>
    <w:rsid w:val="00BA660E"/>
    <w:rsid w:val="00BA6A2E"/>
    <w:rsid w:val="00BA73BB"/>
    <w:rsid w:val="00BA75BB"/>
    <w:rsid w:val="00BA7E7C"/>
    <w:rsid w:val="00BA7EED"/>
    <w:rsid w:val="00BB0560"/>
    <w:rsid w:val="00BB075A"/>
    <w:rsid w:val="00BB0873"/>
    <w:rsid w:val="00BB08EA"/>
    <w:rsid w:val="00BB0A9E"/>
    <w:rsid w:val="00BB0B06"/>
    <w:rsid w:val="00BB0D0D"/>
    <w:rsid w:val="00BB0D16"/>
    <w:rsid w:val="00BB0FDF"/>
    <w:rsid w:val="00BB1F3D"/>
    <w:rsid w:val="00BB216E"/>
    <w:rsid w:val="00BB265C"/>
    <w:rsid w:val="00BB2B37"/>
    <w:rsid w:val="00BB3108"/>
    <w:rsid w:val="00BB33DF"/>
    <w:rsid w:val="00BB3D4C"/>
    <w:rsid w:val="00BB4E82"/>
    <w:rsid w:val="00BB4EF1"/>
    <w:rsid w:val="00BB51C3"/>
    <w:rsid w:val="00BB53F8"/>
    <w:rsid w:val="00BB57A6"/>
    <w:rsid w:val="00BB58CC"/>
    <w:rsid w:val="00BB6582"/>
    <w:rsid w:val="00BB6CEE"/>
    <w:rsid w:val="00BB713D"/>
    <w:rsid w:val="00BB7604"/>
    <w:rsid w:val="00BB7655"/>
    <w:rsid w:val="00BB76E8"/>
    <w:rsid w:val="00BB7A3B"/>
    <w:rsid w:val="00BC0098"/>
    <w:rsid w:val="00BC0E6E"/>
    <w:rsid w:val="00BC0F6B"/>
    <w:rsid w:val="00BC1A12"/>
    <w:rsid w:val="00BC1E3E"/>
    <w:rsid w:val="00BC2587"/>
    <w:rsid w:val="00BC261F"/>
    <w:rsid w:val="00BC27B7"/>
    <w:rsid w:val="00BC2C52"/>
    <w:rsid w:val="00BC303E"/>
    <w:rsid w:val="00BC35A7"/>
    <w:rsid w:val="00BC3E61"/>
    <w:rsid w:val="00BC4056"/>
    <w:rsid w:val="00BC415C"/>
    <w:rsid w:val="00BC448F"/>
    <w:rsid w:val="00BC4602"/>
    <w:rsid w:val="00BC520B"/>
    <w:rsid w:val="00BC5420"/>
    <w:rsid w:val="00BC562E"/>
    <w:rsid w:val="00BC5D79"/>
    <w:rsid w:val="00BC61EB"/>
    <w:rsid w:val="00BC65A3"/>
    <w:rsid w:val="00BC6E2E"/>
    <w:rsid w:val="00BC74D1"/>
    <w:rsid w:val="00BC7592"/>
    <w:rsid w:val="00BC7987"/>
    <w:rsid w:val="00BC7AE4"/>
    <w:rsid w:val="00BC7E91"/>
    <w:rsid w:val="00BD009D"/>
    <w:rsid w:val="00BD0920"/>
    <w:rsid w:val="00BD0982"/>
    <w:rsid w:val="00BD0FEC"/>
    <w:rsid w:val="00BD11B8"/>
    <w:rsid w:val="00BD18F3"/>
    <w:rsid w:val="00BD1954"/>
    <w:rsid w:val="00BD1B2A"/>
    <w:rsid w:val="00BD1E95"/>
    <w:rsid w:val="00BD2DA4"/>
    <w:rsid w:val="00BD3273"/>
    <w:rsid w:val="00BD4318"/>
    <w:rsid w:val="00BD4462"/>
    <w:rsid w:val="00BD4A06"/>
    <w:rsid w:val="00BD4CF2"/>
    <w:rsid w:val="00BD53C6"/>
    <w:rsid w:val="00BD5621"/>
    <w:rsid w:val="00BD5FB1"/>
    <w:rsid w:val="00BD61E9"/>
    <w:rsid w:val="00BD645D"/>
    <w:rsid w:val="00BD6570"/>
    <w:rsid w:val="00BD65E6"/>
    <w:rsid w:val="00BD665F"/>
    <w:rsid w:val="00BD6678"/>
    <w:rsid w:val="00BD6A16"/>
    <w:rsid w:val="00BD6AAA"/>
    <w:rsid w:val="00BD6AF3"/>
    <w:rsid w:val="00BD6E67"/>
    <w:rsid w:val="00BD7429"/>
    <w:rsid w:val="00BD7859"/>
    <w:rsid w:val="00BD7A23"/>
    <w:rsid w:val="00BE0280"/>
    <w:rsid w:val="00BE062B"/>
    <w:rsid w:val="00BE09FA"/>
    <w:rsid w:val="00BE1279"/>
    <w:rsid w:val="00BE139B"/>
    <w:rsid w:val="00BE193F"/>
    <w:rsid w:val="00BE1995"/>
    <w:rsid w:val="00BE1996"/>
    <w:rsid w:val="00BE24A2"/>
    <w:rsid w:val="00BE2707"/>
    <w:rsid w:val="00BE27C7"/>
    <w:rsid w:val="00BE3330"/>
    <w:rsid w:val="00BE3A34"/>
    <w:rsid w:val="00BE430F"/>
    <w:rsid w:val="00BE4A02"/>
    <w:rsid w:val="00BE5253"/>
    <w:rsid w:val="00BE5A44"/>
    <w:rsid w:val="00BE5D67"/>
    <w:rsid w:val="00BE5DF6"/>
    <w:rsid w:val="00BE60DA"/>
    <w:rsid w:val="00BE633E"/>
    <w:rsid w:val="00BE69B0"/>
    <w:rsid w:val="00BE72A3"/>
    <w:rsid w:val="00BE79D4"/>
    <w:rsid w:val="00BF070B"/>
    <w:rsid w:val="00BF0843"/>
    <w:rsid w:val="00BF184B"/>
    <w:rsid w:val="00BF33BF"/>
    <w:rsid w:val="00BF3619"/>
    <w:rsid w:val="00BF36D6"/>
    <w:rsid w:val="00BF3765"/>
    <w:rsid w:val="00BF37D8"/>
    <w:rsid w:val="00BF39C0"/>
    <w:rsid w:val="00BF4360"/>
    <w:rsid w:val="00BF43AE"/>
    <w:rsid w:val="00BF4B3A"/>
    <w:rsid w:val="00BF56D6"/>
    <w:rsid w:val="00BF5898"/>
    <w:rsid w:val="00BF5A45"/>
    <w:rsid w:val="00BF5EAB"/>
    <w:rsid w:val="00BF6158"/>
    <w:rsid w:val="00BF63E6"/>
    <w:rsid w:val="00BF694E"/>
    <w:rsid w:val="00BF6D8D"/>
    <w:rsid w:val="00BF7CB3"/>
    <w:rsid w:val="00BF7E51"/>
    <w:rsid w:val="00C0009C"/>
    <w:rsid w:val="00C00354"/>
    <w:rsid w:val="00C01273"/>
    <w:rsid w:val="00C01B69"/>
    <w:rsid w:val="00C01C04"/>
    <w:rsid w:val="00C01E7B"/>
    <w:rsid w:val="00C02F9D"/>
    <w:rsid w:val="00C03858"/>
    <w:rsid w:val="00C03EE6"/>
    <w:rsid w:val="00C03FA5"/>
    <w:rsid w:val="00C03FBA"/>
    <w:rsid w:val="00C044BA"/>
    <w:rsid w:val="00C045C5"/>
    <w:rsid w:val="00C0563E"/>
    <w:rsid w:val="00C059FB"/>
    <w:rsid w:val="00C05B53"/>
    <w:rsid w:val="00C066AA"/>
    <w:rsid w:val="00C06E83"/>
    <w:rsid w:val="00C0716B"/>
    <w:rsid w:val="00C071E5"/>
    <w:rsid w:val="00C0753E"/>
    <w:rsid w:val="00C0791A"/>
    <w:rsid w:val="00C0799B"/>
    <w:rsid w:val="00C103AA"/>
    <w:rsid w:val="00C10540"/>
    <w:rsid w:val="00C107F2"/>
    <w:rsid w:val="00C10C30"/>
    <w:rsid w:val="00C10D5D"/>
    <w:rsid w:val="00C11E30"/>
    <w:rsid w:val="00C11E3A"/>
    <w:rsid w:val="00C11E60"/>
    <w:rsid w:val="00C12E04"/>
    <w:rsid w:val="00C134DC"/>
    <w:rsid w:val="00C14344"/>
    <w:rsid w:val="00C1443A"/>
    <w:rsid w:val="00C14499"/>
    <w:rsid w:val="00C14B3D"/>
    <w:rsid w:val="00C1502A"/>
    <w:rsid w:val="00C15143"/>
    <w:rsid w:val="00C1598C"/>
    <w:rsid w:val="00C15AC3"/>
    <w:rsid w:val="00C15BC5"/>
    <w:rsid w:val="00C15D41"/>
    <w:rsid w:val="00C15F36"/>
    <w:rsid w:val="00C16457"/>
    <w:rsid w:val="00C16A12"/>
    <w:rsid w:val="00C16BF4"/>
    <w:rsid w:val="00C1763C"/>
    <w:rsid w:val="00C17DF7"/>
    <w:rsid w:val="00C203AE"/>
    <w:rsid w:val="00C2098A"/>
    <w:rsid w:val="00C209D6"/>
    <w:rsid w:val="00C20E74"/>
    <w:rsid w:val="00C210B0"/>
    <w:rsid w:val="00C212F9"/>
    <w:rsid w:val="00C21504"/>
    <w:rsid w:val="00C2152B"/>
    <w:rsid w:val="00C21715"/>
    <w:rsid w:val="00C21966"/>
    <w:rsid w:val="00C21DA9"/>
    <w:rsid w:val="00C224BE"/>
    <w:rsid w:val="00C224CB"/>
    <w:rsid w:val="00C22D95"/>
    <w:rsid w:val="00C2363D"/>
    <w:rsid w:val="00C23BA6"/>
    <w:rsid w:val="00C23FA4"/>
    <w:rsid w:val="00C24176"/>
    <w:rsid w:val="00C24635"/>
    <w:rsid w:val="00C2491D"/>
    <w:rsid w:val="00C25099"/>
    <w:rsid w:val="00C25538"/>
    <w:rsid w:val="00C25BFB"/>
    <w:rsid w:val="00C25C00"/>
    <w:rsid w:val="00C25C5D"/>
    <w:rsid w:val="00C263BA"/>
    <w:rsid w:val="00C26976"/>
    <w:rsid w:val="00C26B1F"/>
    <w:rsid w:val="00C26C8F"/>
    <w:rsid w:val="00C27292"/>
    <w:rsid w:val="00C277F2"/>
    <w:rsid w:val="00C27951"/>
    <w:rsid w:val="00C27DC0"/>
    <w:rsid w:val="00C300D9"/>
    <w:rsid w:val="00C30820"/>
    <w:rsid w:val="00C30A00"/>
    <w:rsid w:val="00C30A8E"/>
    <w:rsid w:val="00C30D8F"/>
    <w:rsid w:val="00C311FC"/>
    <w:rsid w:val="00C31255"/>
    <w:rsid w:val="00C31438"/>
    <w:rsid w:val="00C318A3"/>
    <w:rsid w:val="00C31E10"/>
    <w:rsid w:val="00C32BAC"/>
    <w:rsid w:val="00C33305"/>
    <w:rsid w:val="00C334C4"/>
    <w:rsid w:val="00C33797"/>
    <w:rsid w:val="00C33A5E"/>
    <w:rsid w:val="00C33CBD"/>
    <w:rsid w:val="00C33E08"/>
    <w:rsid w:val="00C33F08"/>
    <w:rsid w:val="00C343CE"/>
    <w:rsid w:val="00C34CFE"/>
    <w:rsid w:val="00C3536D"/>
    <w:rsid w:val="00C35585"/>
    <w:rsid w:val="00C356D1"/>
    <w:rsid w:val="00C35FE0"/>
    <w:rsid w:val="00C364C0"/>
    <w:rsid w:val="00C366EB"/>
    <w:rsid w:val="00C3734B"/>
    <w:rsid w:val="00C37832"/>
    <w:rsid w:val="00C37B8E"/>
    <w:rsid w:val="00C40477"/>
    <w:rsid w:val="00C407E3"/>
    <w:rsid w:val="00C40A54"/>
    <w:rsid w:val="00C40C55"/>
    <w:rsid w:val="00C4101A"/>
    <w:rsid w:val="00C410B0"/>
    <w:rsid w:val="00C4120D"/>
    <w:rsid w:val="00C4151B"/>
    <w:rsid w:val="00C419F3"/>
    <w:rsid w:val="00C41B4B"/>
    <w:rsid w:val="00C42282"/>
    <w:rsid w:val="00C4284B"/>
    <w:rsid w:val="00C43108"/>
    <w:rsid w:val="00C451B0"/>
    <w:rsid w:val="00C457AA"/>
    <w:rsid w:val="00C45880"/>
    <w:rsid w:val="00C45C38"/>
    <w:rsid w:val="00C45C48"/>
    <w:rsid w:val="00C45F77"/>
    <w:rsid w:val="00C46085"/>
    <w:rsid w:val="00C466D1"/>
    <w:rsid w:val="00C46CA2"/>
    <w:rsid w:val="00C46CAC"/>
    <w:rsid w:val="00C46CB0"/>
    <w:rsid w:val="00C46DCD"/>
    <w:rsid w:val="00C46FFF"/>
    <w:rsid w:val="00C47050"/>
    <w:rsid w:val="00C473EA"/>
    <w:rsid w:val="00C47A0F"/>
    <w:rsid w:val="00C47AF7"/>
    <w:rsid w:val="00C47E97"/>
    <w:rsid w:val="00C5011A"/>
    <w:rsid w:val="00C50290"/>
    <w:rsid w:val="00C503CC"/>
    <w:rsid w:val="00C516D5"/>
    <w:rsid w:val="00C51DDC"/>
    <w:rsid w:val="00C51FF1"/>
    <w:rsid w:val="00C52506"/>
    <w:rsid w:val="00C52B23"/>
    <w:rsid w:val="00C52FEA"/>
    <w:rsid w:val="00C53466"/>
    <w:rsid w:val="00C53CD2"/>
    <w:rsid w:val="00C53D55"/>
    <w:rsid w:val="00C54C98"/>
    <w:rsid w:val="00C556D1"/>
    <w:rsid w:val="00C55745"/>
    <w:rsid w:val="00C5590D"/>
    <w:rsid w:val="00C55A06"/>
    <w:rsid w:val="00C55F26"/>
    <w:rsid w:val="00C56225"/>
    <w:rsid w:val="00C57089"/>
    <w:rsid w:val="00C5718B"/>
    <w:rsid w:val="00C57751"/>
    <w:rsid w:val="00C5783F"/>
    <w:rsid w:val="00C57A22"/>
    <w:rsid w:val="00C57C91"/>
    <w:rsid w:val="00C57CF7"/>
    <w:rsid w:val="00C57E31"/>
    <w:rsid w:val="00C57ED1"/>
    <w:rsid w:val="00C602A4"/>
    <w:rsid w:val="00C61555"/>
    <w:rsid w:val="00C61E58"/>
    <w:rsid w:val="00C62599"/>
    <w:rsid w:val="00C6267A"/>
    <w:rsid w:val="00C62A1D"/>
    <w:rsid w:val="00C62E19"/>
    <w:rsid w:val="00C63C60"/>
    <w:rsid w:val="00C64C97"/>
    <w:rsid w:val="00C6554B"/>
    <w:rsid w:val="00C65621"/>
    <w:rsid w:val="00C65665"/>
    <w:rsid w:val="00C65933"/>
    <w:rsid w:val="00C65F20"/>
    <w:rsid w:val="00C660C4"/>
    <w:rsid w:val="00C660E8"/>
    <w:rsid w:val="00C660FE"/>
    <w:rsid w:val="00C66CE7"/>
    <w:rsid w:val="00C66F17"/>
    <w:rsid w:val="00C67004"/>
    <w:rsid w:val="00C67A7D"/>
    <w:rsid w:val="00C67B38"/>
    <w:rsid w:val="00C67BAF"/>
    <w:rsid w:val="00C67D42"/>
    <w:rsid w:val="00C70293"/>
    <w:rsid w:val="00C70435"/>
    <w:rsid w:val="00C705B1"/>
    <w:rsid w:val="00C706E4"/>
    <w:rsid w:val="00C70B26"/>
    <w:rsid w:val="00C70F32"/>
    <w:rsid w:val="00C719C6"/>
    <w:rsid w:val="00C7200E"/>
    <w:rsid w:val="00C728B9"/>
    <w:rsid w:val="00C72CFE"/>
    <w:rsid w:val="00C73544"/>
    <w:rsid w:val="00C739AD"/>
    <w:rsid w:val="00C73CD9"/>
    <w:rsid w:val="00C73D3A"/>
    <w:rsid w:val="00C74072"/>
    <w:rsid w:val="00C7441E"/>
    <w:rsid w:val="00C74A73"/>
    <w:rsid w:val="00C7525C"/>
    <w:rsid w:val="00C75406"/>
    <w:rsid w:val="00C754A4"/>
    <w:rsid w:val="00C75516"/>
    <w:rsid w:val="00C75EB7"/>
    <w:rsid w:val="00C75F2F"/>
    <w:rsid w:val="00C76803"/>
    <w:rsid w:val="00C76A9B"/>
    <w:rsid w:val="00C76B7E"/>
    <w:rsid w:val="00C76D3A"/>
    <w:rsid w:val="00C76F9C"/>
    <w:rsid w:val="00C771B8"/>
    <w:rsid w:val="00C772C7"/>
    <w:rsid w:val="00C773C6"/>
    <w:rsid w:val="00C8007D"/>
    <w:rsid w:val="00C8048B"/>
    <w:rsid w:val="00C80FCE"/>
    <w:rsid w:val="00C81176"/>
    <w:rsid w:val="00C813BA"/>
    <w:rsid w:val="00C81429"/>
    <w:rsid w:val="00C81DAC"/>
    <w:rsid w:val="00C81EE8"/>
    <w:rsid w:val="00C824AD"/>
    <w:rsid w:val="00C83931"/>
    <w:rsid w:val="00C83A83"/>
    <w:rsid w:val="00C84D13"/>
    <w:rsid w:val="00C853DC"/>
    <w:rsid w:val="00C86129"/>
    <w:rsid w:val="00C862B8"/>
    <w:rsid w:val="00C86873"/>
    <w:rsid w:val="00C868E1"/>
    <w:rsid w:val="00C87205"/>
    <w:rsid w:val="00C876CE"/>
    <w:rsid w:val="00C9037E"/>
    <w:rsid w:val="00C90F13"/>
    <w:rsid w:val="00C921C3"/>
    <w:rsid w:val="00C927F8"/>
    <w:rsid w:val="00C92A10"/>
    <w:rsid w:val="00C92E57"/>
    <w:rsid w:val="00C9304F"/>
    <w:rsid w:val="00C930DF"/>
    <w:rsid w:val="00C93B6C"/>
    <w:rsid w:val="00C93CE4"/>
    <w:rsid w:val="00C93DE3"/>
    <w:rsid w:val="00C946F2"/>
    <w:rsid w:val="00C95891"/>
    <w:rsid w:val="00C958D8"/>
    <w:rsid w:val="00C95EBD"/>
    <w:rsid w:val="00C96E41"/>
    <w:rsid w:val="00C96E53"/>
    <w:rsid w:val="00C97278"/>
    <w:rsid w:val="00C97432"/>
    <w:rsid w:val="00C97466"/>
    <w:rsid w:val="00C97747"/>
    <w:rsid w:val="00CA0507"/>
    <w:rsid w:val="00CA05D9"/>
    <w:rsid w:val="00CA061A"/>
    <w:rsid w:val="00CA068F"/>
    <w:rsid w:val="00CA1CC7"/>
    <w:rsid w:val="00CA1EC5"/>
    <w:rsid w:val="00CA2670"/>
    <w:rsid w:val="00CA2F1B"/>
    <w:rsid w:val="00CA32F1"/>
    <w:rsid w:val="00CA3657"/>
    <w:rsid w:val="00CA38E1"/>
    <w:rsid w:val="00CA3908"/>
    <w:rsid w:val="00CA3CFD"/>
    <w:rsid w:val="00CA4314"/>
    <w:rsid w:val="00CA4905"/>
    <w:rsid w:val="00CA4B17"/>
    <w:rsid w:val="00CA4FF1"/>
    <w:rsid w:val="00CA5A03"/>
    <w:rsid w:val="00CA5C84"/>
    <w:rsid w:val="00CA6585"/>
    <w:rsid w:val="00CA66C8"/>
    <w:rsid w:val="00CA6986"/>
    <w:rsid w:val="00CA74AE"/>
    <w:rsid w:val="00CA7939"/>
    <w:rsid w:val="00CB0204"/>
    <w:rsid w:val="00CB0372"/>
    <w:rsid w:val="00CB07CD"/>
    <w:rsid w:val="00CB1DB1"/>
    <w:rsid w:val="00CB1FFA"/>
    <w:rsid w:val="00CB219D"/>
    <w:rsid w:val="00CB2A04"/>
    <w:rsid w:val="00CB2E9D"/>
    <w:rsid w:val="00CB356E"/>
    <w:rsid w:val="00CB4065"/>
    <w:rsid w:val="00CB419F"/>
    <w:rsid w:val="00CB4297"/>
    <w:rsid w:val="00CB4658"/>
    <w:rsid w:val="00CB4869"/>
    <w:rsid w:val="00CB4D7B"/>
    <w:rsid w:val="00CB4E44"/>
    <w:rsid w:val="00CB56E0"/>
    <w:rsid w:val="00CB5851"/>
    <w:rsid w:val="00CB593F"/>
    <w:rsid w:val="00CB5ACC"/>
    <w:rsid w:val="00CB608E"/>
    <w:rsid w:val="00CB6939"/>
    <w:rsid w:val="00CB7165"/>
    <w:rsid w:val="00CC031B"/>
    <w:rsid w:val="00CC056D"/>
    <w:rsid w:val="00CC0902"/>
    <w:rsid w:val="00CC0A4D"/>
    <w:rsid w:val="00CC1095"/>
    <w:rsid w:val="00CC109E"/>
    <w:rsid w:val="00CC1FB4"/>
    <w:rsid w:val="00CC252D"/>
    <w:rsid w:val="00CC2962"/>
    <w:rsid w:val="00CC39AE"/>
    <w:rsid w:val="00CC4485"/>
    <w:rsid w:val="00CC4916"/>
    <w:rsid w:val="00CC4A72"/>
    <w:rsid w:val="00CC6206"/>
    <w:rsid w:val="00CC664D"/>
    <w:rsid w:val="00CC6885"/>
    <w:rsid w:val="00CC73CC"/>
    <w:rsid w:val="00CC7A73"/>
    <w:rsid w:val="00CD034A"/>
    <w:rsid w:val="00CD07FE"/>
    <w:rsid w:val="00CD1138"/>
    <w:rsid w:val="00CD18E0"/>
    <w:rsid w:val="00CD1BF5"/>
    <w:rsid w:val="00CD2003"/>
    <w:rsid w:val="00CD21E5"/>
    <w:rsid w:val="00CD224C"/>
    <w:rsid w:val="00CD24D4"/>
    <w:rsid w:val="00CD26D0"/>
    <w:rsid w:val="00CD27E8"/>
    <w:rsid w:val="00CD2841"/>
    <w:rsid w:val="00CD2E73"/>
    <w:rsid w:val="00CD2F60"/>
    <w:rsid w:val="00CD31D8"/>
    <w:rsid w:val="00CD3D41"/>
    <w:rsid w:val="00CD4283"/>
    <w:rsid w:val="00CD42FC"/>
    <w:rsid w:val="00CD486D"/>
    <w:rsid w:val="00CD48CE"/>
    <w:rsid w:val="00CD5384"/>
    <w:rsid w:val="00CD66C4"/>
    <w:rsid w:val="00CD68D5"/>
    <w:rsid w:val="00CD750F"/>
    <w:rsid w:val="00CD75B2"/>
    <w:rsid w:val="00CD7E9F"/>
    <w:rsid w:val="00CE0010"/>
    <w:rsid w:val="00CE0A77"/>
    <w:rsid w:val="00CE0CF1"/>
    <w:rsid w:val="00CE15AB"/>
    <w:rsid w:val="00CE247A"/>
    <w:rsid w:val="00CE259F"/>
    <w:rsid w:val="00CE2882"/>
    <w:rsid w:val="00CE317B"/>
    <w:rsid w:val="00CE323F"/>
    <w:rsid w:val="00CE3489"/>
    <w:rsid w:val="00CE36AE"/>
    <w:rsid w:val="00CE476E"/>
    <w:rsid w:val="00CE47F2"/>
    <w:rsid w:val="00CE4812"/>
    <w:rsid w:val="00CE4DA7"/>
    <w:rsid w:val="00CE53D9"/>
    <w:rsid w:val="00CE57BF"/>
    <w:rsid w:val="00CE5C7A"/>
    <w:rsid w:val="00CE6060"/>
    <w:rsid w:val="00CE6FFA"/>
    <w:rsid w:val="00CE7135"/>
    <w:rsid w:val="00CE753E"/>
    <w:rsid w:val="00CE77DC"/>
    <w:rsid w:val="00CF01CB"/>
    <w:rsid w:val="00CF0330"/>
    <w:rsid w:val="00CF09C7"/>
    <w:rsid w:val="00CF15B1"/>
    <w:rsid w:val="00CF1A67"/>
    <w:rsid w:val="00CF1FF1"/>
    <w:rsid w:val="00CF20B3"/>
    <w:rsid w:val="00CF31D0"/>
    <w:rsid w:val="00CF384B"/>
    <w:rsid w:val="00CF3F14"/>
    <w:rsid w:val="00CF3FEA"/>
    <w:rsid w:val="00CF4098"/>
    <w:rsid w:val="00CF4C39"/>
    <w:rsid w:val="00CF4DA3"/>
    <w:rsid w:val="00CF5C3A"/>
    <w:rsid w:val="00CF5DF6"/>
    <w:rsid w:val="00CF5F79"/>
    <w:rsid w:val="00CF60FE"/>
    <w:rsid w:val="00CF65B3"/>
    <w:rsid w:val="00CF6796"/>
    <w:rsid w:val="00CF67D1"/>
    <w:rsid w:val="00CF7100"/>
    <w:rsid w:val="00CF785E"/>
    <w:rsid w:val="00CF78A4"/>
    <w:rsid w:val="00CF7EEA"/>
    <w:rsid w:val="00D001B0"/>
    <w:rsid w:val="00D00388"/>
    <w:rsid w:val="00D0127E"/>
    <w:rsid w:val="00D013C0"/>
    <w:rsid w:val="00D01702"/>
    <w:rsid w:val="00D0171C"/>
    <w:rsid w:val="00D01FB4"/>
    <w:rsid w:val="00D021AC"/>
    <w:rsid w:val="00D02512"/>
    <w:rsid w:val="00D02587"/>
    <w:rsid w:val="00D027F3"/>
    <w:rsid w:val="00D0316C"/>
    <w:rsid w:val="00D03743"/>
    <w:rsid w:val="00D03F77"/>
    <w:rsid w:val="00D0401A"/>
    <w:rsid w:val="00D04BAD"/>
    <w:rsid w:val="00D04DA6"/>
    <w:rsid w:val="00D05432"/>
    <w:rsid w:val="00D059AC"/>
    <w:rsid w:val="00D05FE2"/>
    <w:rsid w:val="00D06208"/>
    <w:rsid w:val="00D06861"/>
    <w:rsid w:val="00D069FC"/>
    <w:rsid w:val="00D06ADA"/>
    <w:rsid w:val="00D07622"/>
    <w:rsid w:val="00D07AF0"/>
    <w:rsid w:val="00D07C07"/>
    <w:rsid w:val="00D07FD1"/>
    <w:rsid w:val="00D10A07"/>
    <w:rsid w:val="00D10E22"/>
    <w:rsid w:val="00D10EA6"/>
    <w:rsid w:val="00D11113"/>
    <w:rsid w:val="00D11301"/>
    <w:rsid w:val="00D11CE9"/>
    <w:rsid w:val="00D12639"/>
    <w:rsid w:val="00D12D32"/>
    <w:rsid w:val="00D130D8"/>
    <w:rsid w:val="00D135FE"/>
    <w:rsid w:val="00D13C34"/>
    <w:rsid w:val="00D13F14"/>
    <w:rsid w:val="00D1433C"/>
    <w:rsid w:val="00D14BB4"/>
    <w:rsid w:val="00D15098"/>
    <w:rsid w:val="00D150AE"/>
    <w:rsid w:val="00D154B6"/>
    <w:rsid w:val="00D1570F"/>
    <w:rsid w:val="00D1610F"/>
    <w:rsid w:val="00D161AC"/>
    <w:rsid w:val="00D16214"/>
    <w:rsid w:val="00D16E36"/>
    <w:rsid w:val="00D170C7"/>
    <w:rsid w:val="00D17D3B"/>
    <w:rsid w:val="00D17DA5"/>
    <w:rsid w:val="00D20027"/>
    <w:rsid w:val="00D207A0"/>
    <w:rsid w:val="00D209AE"/>
    <w:rsid w:val="00D20B22"/>
    <w:rsid w:val="00D20E01"/>
    <w:rsid w:val="00D211BB"/>
    <w:rsid w:val="00D22533"/>
    <w:rsid w:val="00D22CC8"/>
    <w:rsid w:val="00D22E30"/>
    <w:rsid w:val="00D22FF7"/>
    <w:rsid w:val="00D23554"/>
    <w:rsid w:val="00D23C3E"/>
    <w:rsid w:val="00D23C4A"/>
    <w:rsid w:val="00D24025"/>
    <w:rsid w:val="00D24054"/>
    <w:rsid w:val="00D245E8"/>
    <w:rsid w:val="00D2559D"/>
    <w:rsid w:val="00D259DA"/>
    <w:rsid w:val="00D25EAF"/>
    <w:rsid w:val="00D2649F"/>
    <w:rsid w:val="00D26784"/>
    <w:rsid w:val="00D267D3"/>
    <w:rsid w:val="00D269E2"/>
    <w:rsid w:val="00D26E6C"/>
    <w:rsid w:val="00D27525"/>
    <w:rsid w:val="00D277A9"/>
    <w:rsid w:val="00D304DF"/>
    <w:rsid w:val="00D306FF"/>
    <w:rsid w:val="00D30F4A"/>
    <w:rsid w:val="00D31F66"/>
    <w:rsid w:val="00D326EA"/>
    <w:rsid w:val="00D3285C"/>
    <w:rsid w:val="00D33838"/>
    <w:rsid w:val="00D33947"/>
    <w:rsid w:val="00D33A7B"/>
    <w:rsid w:val="00D33C72"/>
    <w:rsid w:val="00D33CF9"/>
    <w:rsid w:val="00D33FEC"/>
    <w:rsid w:val="00D33FFC"/>
    <w:rsid w:val="00D34025"/>
    <w:rsid w:val="00D3462A"/>
    <w:rsid w:val="00D3484B"/>
    <w:rsid w:val="00D350D7"/>
    <w:rsid w:val="00D3573B"/>
    <w:rsid w:val="00D35825"/>
    <w:rsid w:val="00D35FE7"/>
    <w:rsid w:val="00D36844"/>
    <w:rsid w:val="00D3689A"/>
    <w:rsid w:val="00D36B92"/>
    <w:rsid w:val="00D36BF6"/>
    <w:rsid w:val="00D36CAF"/>
    <w:rsid w:val="00D36E97"/>
    <w:rsid w:val="00D36F4B"/>
    <w:rsid w:val="00D37473"/>
    <w:rsid w:val="00D37734"/>
    <w:rsid w:val="00D37B57"/>
    <w:rsid w:val="00D37CCA"/>
    <w:rsid w:val="00D37FC3"/>
    <w:rsid w:val="00D414A0"/>
    <w:rsid w:val="00D41A72"/>
    <w:rsid w:val="00D41ADD"/>
    <w:rsid w:val="00D41B3A"/>
    <w:rsid w:val="00D41D31"/>
    <w:rsid w:val="00D4204D"/>
    <w:rsid w:val="00D42380"/>
    <w:rsid w:val="00D424A2"/>
    <w:rsid w:val="00D42CF1"/>
    <w:rsid w:val="00D433F1"/>
    <w:rsid w:val="00D435A1"/>
    <w:rsid w:val="00D43785"/>
    <w:rsid w:val="00D43B5C"/>
    <w:rsid w:val="00D43CD9"/>
    <w:rsid w:val="00D43D72"/>
    <w:rsid w:val="00D43ED1"/>
    <w:rsid w:val="00D44076"/>
    <w:rsid w:val="00D441FC"/>
    <w:rsid w:val="00D44233"/>
    <w:rsid w:val="00D44402"/>
    <w:rsid w:val="00D447FF"/>
    <w:rsid w:val="00D45B31"/>
    <w:rsid w:val="00D46410"/>
    <w:rsid w:val="00D4644F"/>
    <w:rsid w:val="00D46736"/>
    <w:rsid w:val="00D4689C"/>
    <w:rsid w:val="00D469BF"/>
    <w:rsid w:val="00D46F54"/>
    <w:rsid w:val="00D502ED"/>
    <w:rsid w:val="00D5068D"/>
    <w:rsid w:val="00D50809"/>
    <w:rsid w:val="00D519ED"/>
    <w:rsid w:val="00D52BCA"/>
    <w:rsid w:val="00D52D5E"/>
    <w:rsid w:val="00D52DF3"/>
    <w:rsid w:val="00D5328D"/>
    <w:rsid w:val="00D536C4"/>
    <w:rsid w:val="00D536D5"/>
    <w:rsid w:val="00D53A93"/>
    <w:rsid w:val="00D53C8C"/>
    <w:rsid w:val="00D546B8"/>
    <w:rsid w:val="00D54CF8"/>
    <w:rsid w:val="00D55098"/>
    <w:rsid w:val="00D558B3"/>
    <w:rsid w:val="00D55974"/>
    <w:rsid w:val="00D55CA3"/>
    <w:rsid w:val="00D55E38"/>
    <w:rsid w:val="00D56986"/>
    <w:rsid w:val="00D56BF0"/>
    <w:rsid w:val="00D56C0B"/>
    <w:rsid w:val="00D56F1C"/>
    <w:rsid w:val="00D57911"/>
    <w:rsid w:val="00D60036"/>
    <w:rsid w:val="00D60887"/>
    <w:rsid w:val="00D616D5"/>
    <w:rsid w:val="00D61A53"/>
    <w:rsid w:val="00D62768"/>
    <w:rsid w:val="00D6289D"/>
    <w:rsid w:val="00D62B66"/>
    <w:rsid w:val="00D62D33"/>
    <w:rsid w:val="00D63B10"/>
    <w:rsid w:val="00D63C74"/>
    <w:rsid w:val="00D64659"/>
    <w:rsid w:val="00D64D82"/>
    <w:rsid w:val="00D6503C"/>
    <w:rsid w:val="00D65512"/>
    <w:rsid w:val="00D65C95"/>
    <w:rsid w:val="00D66353"/>
    <w:rsid w:val="00D66531"/>
    <w:rsid w:val="00D66816"/>
    <w:rsid w:val="00D6710B"/>
    <w:rsid w:val="00D67B2A"/>
    <w:rsid w:val="00D67C42"/>
    <w:rsid w:val="00D67FEE"/>
    <w:rsid w:val="00D705FF"/>
    <w:rsid w:val="00D70F22"/>
    <w:rsid w:val="00D70FFA"/>
    <w:rsid w:val="00D7187C"/>
    <w:rsid w:val="00D7197D"/>
    <w:rsid w:val="00D71AEF"/>
    <w:rsid w:val="00D724C9"/>
    <w:rsid w:val="00D72604"/>
    <w:rsid w:val="00D737A0"/>
    <w:rsid w:val="00D738DB"/>
    <w:rsid w:val="00D73F54"/>
    <w:rsid w:val="00D742E5"/>
    <w:rsid w:val="00D749C8"/>
    <w:rsid w:val="00D74B8C"/>
    <w:rsid w:val="00D75912"/>
    <w:rsid w:val="00D76400"/>
    <w:rsid w:val="00D7660A"/>
    <w:rsid w:val="00D76CBE"/>
    <w:rsid w:val="00D7746C"/>
    <w:rsid w:val="00D775A3"/>
    <w:rsid w:val="00D806FE"/>
    <w:rsid w:val="00D82486"/>
    <w:rsid w:val="00D828D0"/>
    <w:rsid w:val="00D829D5"/>
    <w:rsid w:val="00D82A8F"/>
    <w:rsid w:val="00D82F37"/>
    <w:rsid w:val="00D831B4"/>
    <w:rsid w:val="00D8340C"/>
    <w:rsid w:val="00D83A18"/>
    <w:rsid w:val="00D84A03"/>
    <w:rsid w:val="00D84B05"/>
    <w:rsid w:val="00D84DC1"/>
    <w:rsid w:val="00D85046"/>
    <w:rsid w:val="00D85396"/>
    <w:rsid w:val="00D85A4E"/>
    <w:rsid w:val="00D85A98"/>
    <w:rsid w:val="00D85E0C"/>
    <w:rsid w:val="00D85EBA"/>
    <w:rsid w:val="00D85F64"/>
    <w:rsid w:val="00D85F82"/>
    <w:rsid w:val="00D869B4"/>
    <w:rsid w:val="00D86B46"/>
    <w:rsid w:val="00D86C3D"/>
    <w:rsid w:val="00D86CE5"/>
    <w:rsid w:val="00D86FFE"/>
    <w:rsid w:val="00D87EC4"/>
    <w:rsid w:val="00D9032F"/>
    <w:rsid w:val="00D905F4"/>
    <w:rsid w:val="00D90601"/>
    <w:rsid w:val="00D9073B"/>
    <w:rsid w:val="00D90947"/>
    <w:rsid w:val="00D90A30"/>
    <w:rsid w:val="00D90C84"/>
    <w:rsid w:val="00D91425"/>
    <w:rsid w:val="00D91513"/>
    <w:rsid w:val="00D91B2E"/>
    <w:rsid w:val="00D91B9B"/>
    <w:rsid w:val="00D91BD0"/>
    <w:rsid w:val="00D92787"/>
    <w:rsid w:val="00D92AE0"/>
    <w:rsid w:val="00D92CB2"/>
    <w:rsid w:val="00D92D27"/>
    <w:rsid w:val="00D92DCD"/>
    <w:rsid w:val="00D92EF2"/>
    <w:rsid w:val="00D92FB6"/>
    <w:rsid w:val="00D93F44"/>
    <w:rsid w:val="00D94377"/>
    <w:rsid w:val="00D94882"/>
    <w:rsid w:val="00D9492F"/>
    <w:rsid w:val="00D94B61"/>
    <w:rsid w:val="00D94C5B"/>
    <w:rsid w:val="00D952F8"/>
    <w:rsid w:val="00D95561"/>
    <w:rsid w:val="00D95E62"/>
    <w:rsid w:val="00D967E2"/>
    <w:rsid w:val="00D970C1"/>
    <w:rsid w:val="00D97402"/>
    <w:rsid w:val="00D97496"/>
    <w:rsid w:val="00D9752D"/>
    <w:rsid w:val="00DA0819"/>
    <w:rsid w:val="00DA08EF"/>
    <w:rsid w:val="00DA0924"/>
    <w:rsid w:val="00DA0C95"/>
    <w:rsid w:val="00DA0CB5"/>
    <w:rsid w:val="00DA0FCA"/>
    <w:rsid w:val="00DA1089"/>
    <w:rsid w:val="00DA13D3"/>
    <w:rsid w:val="00DA1426"/>
    <w:rsid w:val="00DA2542"/>
    <w:rsid w:val="00DA2631"/>
    <w:rsid w:val="00DA28C9"/>
    <w:rsid w:val="00DA2EA2"/>
    <w:rsid w:val="00DA3097"/>
    <w:rsid w:val="00DA30C4"/>
    <w:rsid w:val="00DA32EA"/>
    <w:rsid w:val="00DA3F23"/>
    <w:rsid w:val="00DA4406"/>
    <w:rsid w:val="00DA44D7"/>
    <w:rsid w:val="00DA475C"/>
    <w:rsid w:val="00DA49A3"/>
    <w:rsid w:val="00DA5004"/>
    <w:rsid w:val="00DA519C"/>
    <w:rsid w:val="00DA5342"/>
    <w:rsid w:val="00DA5820"/>
    <w:rsid w:val="00DA5D92"/>
    <w:rsid w:val="00DA5EEF"/>
    <w:rsid w:val="00DA69EB"/>
    <w:rsid w:val="00DA6C64"/>
    <w:rsid w:val="00DA6FC4"/>
    <w:rsid w:val="00DA714E"/>
    <w:rsid w:val="00DA77BA"/>
    <w:rsid w:val="00DA7F36"/>
    <w:rsid w:val="00DB006E"/>
    <w:rsid w:val="00DB03C9"/>
    <w:rsid w:val="00DB0750"/>
    <w:rsid w:val="00DB0A15"/>
    <w:rsid w:val="00DB0DF6"/>
    <w:rsid w:val="00DB1797"/>
    <w:rsid w:val="00DB1CCA"/>
    <w:rsid w:val="00DB23DF"/>
    <w:rsid w:val="00DB276F"/>
    <w:rsid w:val="00DB4264"/>
    <w:rsid w:val="00DB450D"/>
    <w:rsid w:val="00DB45AA"/>
    <w:rsid w:val="00DB5872"/>
    <w:rsid w:val="00DB5A45"/>
    <w:rsid w:val="00DB5E8D"/>
    <w:rsid w:val="00DB6115"/>
    <w:rsid w:val="00DB6129"/>
    <w:rsid w:val="00DB62A4"/>
    <w:rsid w:val="00DB6335"/>
    <w:rsid w:val="00DB76FC"/>
    <w:rsid w:val="00DB7DED"/>
    <w:rsid w:val="00DB7F1D"/>
    <w:rsid w:val="00DC01FF"/>
    <w:rsid w:val="00DC028F"/>
    <w:rsid w:val="00DC0341"/>
    <w:rsid w:val="00DC04C5"/>
    <w:rsid w:val="00DC08CD"/>
    <w:rsid w:val="00DC0C04"/>
    <w:rsid w:val="00DC1244"/>
    <w:rsid w:val="00DC13B4"/>
    <w:rsid w:val="00DC13D0"/>
    <w:rsid w:val="00DC1DFD"/>
    <w:rsid w:val="00DC2781"/>
    <w:rsid w:val="00DC2782"/>
    <w:rsid w:val="00DC2BBF"/>
    <w:rsid w:val="00DC2F02"/>
    <w:rsid w:val="00DC34DB"/>
    <w:rsid w:val="00DC3945"/>
    <w:rsid w:val="00DC5495"/>
    <w:rsid w:val="00DC593D"/>
    <w:rsid w:val="00DC646F"/>
    <w:rsid w:val="00DC6759"/>
    <w:rsid w:val="00DC777B"/>
    <w:rsid w:val="00DC7F6C"/>
    <w:rsid w:val="00DD050B"/>
    <w:rsid w:val="00DD0A96"/>
    <w:rsid w:val="00DD1880"/>
    <w:rsid w:val="00DD1E96"/>
    <w:rsid w:val="00DD2002"/>
    <w:rsid w:val="00DD2935"/>
    <w:rsid w:val="00DD2DC7"/>
    <w:rsid w:val="00DD3D7E"/>
    <w:rsid w:val="00DD3DB2"/>
    <w:rsid w:val="00DD44EE"/>
    <w:rsid w:val="00DD458F"/>
    <w:rsid w:val="00DD46DA"/>
    <w:rsid w:val="00DD4E08"/>
    <w:rsid w:val="00DD4F53"/>
    <w:rsid w:val="00DD5138"/>
    <w:rsid w:val="00DD53BF"/>
    <w:rsid w:val="00DD57CA"/>
    <w:rsid w:val="00DD621B"/>
    <w:rsid w:val="00DD6552"/>
    <w:rsid w:val="00DD679C"/>
    <w:rsid w:val="00DD68E5"/>
    <w:rsid w:val="00DD7161"/>
    <w:rsid w:val="00DD7E2B"/>
    <w:rsid w:val="00DD7FE8"/>
    <w:rsid w:val="00DE0739"/>
    <w:rsid w:val="00DE07EA"/>
    <w:rsid w:val="00DE0D2C"/>
    <w:rsid w:val="00DE0F83"/>
    <w:rsid w:val="00DE1AEE"/>
    <w:rsid w:val="00DE2D96"/>
    <w:rsid w:val="00DE2FDC"/>
    <w:rsid w:val="00DE4232"/>
    <w:rsid w:val="00DE43F2"/>
    <w:rsid w:val="00DE58ED"/>
    <w:rsid w:val="00DE6EA9"/>
    <w:rsid w:val="00DE71EA"/>
    <w:rsid w:val="00DE7DF3"/>
    <w:rsid w:val="00DF012C"/>
    <w:rsid w:val="00DF0784"/>
    <w:rsid w:val="00DF093B"/>
    <w:rsid w:val="00DF10AF"/>
    <w:rsid w:val="00DF119D"/>
    <w:rsid w:val="00DF1281"/>
    <w:rsid w:val="00DF1606"/>
    <w:rsid w:val="00DF232B"/>
    <w:rsid w:val="00DF286D"/>
    <w:rsid w:val="00DF2BE7"/>
    <w:rsid w:val="00DF2C5A"/>
    <w:rsid w:val="00DF30B7"/>
    <w:rsid w:val="00DF3167"/>
    <w:rsid w:val="00DF3771"/>
    <w:rsid w:val="00DF3D38"/>
    <w:rsid w:val="00DF3F8C"/>
    <w:rsid w:val="00DF43EC"/>
    <w:rsid w:val="00DF4589"/>
    <w:rsid w:val="00DF4A5C"/>
    <w:rsid w:val="00DF5084"/>
    <w:rsid w:val="00DF5255"/>
    <w:rsid w:val="00DF5609"/>
    <w:rsid w:val="00DF5A0C"/>
    <w:rsid w:val="00DF5BB1"/>
    <w:rsid w:val="00DF5DDA"/>
    <w:rsid w:val="00DF5E2E"/>
    <w:rsid w:val="00DF6361"/>
    <w:rsid w:val="00DF6A58"/>
    <w:rsid w:val="00DF7664"/>
    <w:rsid w:val="00DF7B14"/>
    <w:rsid w:val="00E00668"/>
    <w:rsid w:val="00E0067F"/>
    <w:rsid w:val="00E00E5D"/>
    <w:rsid w:val="00E00FC9"/>
    <w:rsid w:val="00E01098"/>
    <w:rsid w:val="00E01753"/>
    <w:rsid w:val="00E01A22"/>
    <w:rsid w:val="00E020E5"/>
    <w:rsid w:val="00E02156"/>
    <w:rsid w:val="00E02B1E"/>
    <w:rsid w:val="00E03611"/>
    <w:rsid w:val="00E04578"/>
    <w:rsid w:val="00E05338"/>
    <w:rsid w:val="00E057B1"/>
    <w:rsid w:val="00E06B36"/>
    <w:rsid w:val="00E06D9F"/>
    <w:rsid w:val="00E07532"/>
    <w:rsid w:val="00E076F5"/>
    <w:rsid w:val="00E07946"/>
    <w:rsid w:val="00E0795D"/>
    <w:rsid w:val="00E07ACC"/>
    <w:rsid w:val="00E07EED"/>
    <w:rsid w:val="00E10743"/>
    <w:rsid w:val="00E107CB"/>
    <w:rsid w:val="00E10A69"/>
    <w:rsid w:val="00E10DB6"/>
    <w:rsid w:val="00E11068"/>
    <w:rsid w:val="00E1167C"/>
    <w:rsid w:val="00E11CC0"/>
    <w:rsid w:val="00E11D05"/>
    <w:rsid w:val="00E1207F"/>
    <w:rsid w:val="00E12108"/>
    <w:rsid w:val="00E1213B"/>
    <w:rsid w:val="00E12994"/>
    <w:rsid w:val="00E12AFA"/>
    <w:rsid w:val="00E13259"/>
    <w:rsid w:val="00E144B0"/>
    <w:rsid w:val="00E14861"/>
    <w:rsid w:val="00E14D86"/>
    <w:rsid w:val="00E15810"/>
    <w:rsid w:val="00E158A5"/>
    <w:rsid w:val="00E158DE"/>
    <w:rsid w:val="00E15BB1"/>
    <w:rsid w:val="00E16360"/>
    <w:rsid w:val="00E16A40"/>
    <w:rsid w:val="00E16D51"/>
    <w:rsid w:val="00E171CC"/>
    <w:rsid w:val="00E174EE"/>
    <w:rsid w:val="00E210EC"/>
    <w:rsid w:val="00E2177B"/>
    <w:rsid w:val="00E21D30"/>
    <w:rsid w:val="00E22291"/>
    <w:rsid w:val="00E2234B"/>
    <w:rsid w:val="00E227AC"/>
    <w:rsid w:val="00E22B45"/>
    <w:rsid w:val="00E2325D"/>
    <w:rsid w:val="00E236F8"/>
    <w:rsid w:val="00E24936"/>
    <w:rsid w:val="00E24BFB"/>
    <w:rsid w:val="00E25271"/>
    <w:rsid w:val="00E25656"/>
    <w:rsid w:val="00E2602E"/>
    <w:rsid w:val="00E261BD"/>
    <w:rsid w:val="00E26279"/>
    <w:rsid w:val="00E263CB"/>
    <w:rsid w:val="00E2642D"/>
    <w:rsid w:val="00E26677"/>
    <w:rsid w:val="00E266BF"/>
    <w:rsid w:val="00E2689C"/>
    <w:rsid w:val="00E2722E"/>
    <w:rsid w:val="00E27851"/>
    <w:rsid w:val="00E30276"/>
    <w:rsid w:val="00E30EFB"/>
    <w:rsid w:val="00E3129F"/>
    <w:rsid w:val="00E31622"/>
    <w:rsid w:val="00E3176D"/>
    <w:rsid w:val="00E317E6"/>
    <w:rsid w:val="00E31D96"/>
    <w:rsid w:val="00E326C0"/>
    <w:rsid w:val="00E32E30"/>
    <w:rsid w:val="00E32F3B"/>
    <w:rsid w:val="00E331EC"/>
    <w:rsid w:val="00E33815"/>
    <w:rsid w:val="00E33847"/>
    <w:rsid w:val="00E338F5"/>
    <w:rsid w:val="00E33B94"/>
    <w:rsid w:val="00E34580"/>
    <w:rsid w:val="00E3499D"/>
    <w:rsid w:val="00E34DC8"/>
    <w:rsid w:val="00E34E86"/>
    <w:rsid w:val="00E351D6"/>
    <w:rsid w:val="00E3599B"/>
    <w:rsid w:val="00E35FB1"/>
    <w:rsid w:val="00E361BE"/>
    <w:rsid w:val="00E362C8"/>
    <w:rsid w:val="00E365E6"/>
    <w:rsid w:val="00E369AD"/>
    <w:rsid w:val="00E370AC"/>
    <w:rsid w:val="00E3744E"/>
    <w:rsid w:val="00E378E3"/>
    <w:rsid w:val="00E37A80"/>
    <w:rsid w:val="00E400C8"/>
    <w:rsid w:val="00E40B60"/>
    <w:rsid w:val="00E4189C"/>
    <w:rsid w:val="00E418C9"/>
    <w:rsid w:val="00E41F78"/>
    <w:rsid w:val="00E4299F"/>
    <w:rsid w:val="00E42BD3"/>
    <w:rsid w:val="00E43E01"/>
    <w:rsid w:val="00E43FC8"/>
    <w:rsid w:val="00E441FD"/>
    <w:rsid w:val="00E44228"/>
    <w:rsid w:val="00E44377"/>
    <w:rsid w:val="00E44553"/>
    <w:rsid w:val="00E4514B"/>
    <w:rsid w:val="00E453BD"/>
    <w:rsid w:val="00E455AE"/>
    <w:rsid w:val="00E457D0"/>
    <w:rsid w:val="00E459B6"/>
    <w:rsid w:val="00E47C19"/>
    <w:rsid w:val="00E47CD1"/>
    <w:rsid w:val="00E47E49"/>
    <w:rsid w:val="00E47F53"/>
    <w:rsid w:val="00E47F67"/>
    <w:rsid w:val="00E47FD9"/>
    <w:rsid w:val="00E500C2"/>
    <w:rsid w:val="00E50A79"/>
    <w:rsid w:val="00E5141A"/>
    <w:rsid w:val="00E516B1"/>
    <w:rsid w:val="00E5182C"/>
    <w:rsid w:val="00E51B3E"/>
    <w:rsid w:val="00E51CAD"/>
    <w:rsid w:val="00E52233"/>
    <w:rsid w:val="00E523CA"/>
    <w:rsid w:val="00E525FE"/>
    <w:rsid w:val="00E527A0"/>
    <w:rsid w:val="00E52C9B"/>
    <w:rsid w:val="00E53428"/>
    <w:rsid w:val="00E53540"/>
    <w:rsid w:val="00E538A7"/>
    <w:rsid w:val="00E53DB2"/>
    <w:rsid w:val="00E542BD"/>
    <w:rsid w:val="00E54679"/>
    <w:rsid w:val="00E548B3"/>
    <w:rsid w:val="00E549EA"/>
    <w:rsid w:val="00E54F2D"/>
    <w:rsid w:val="00E54F7A"/>
    <w:rsid w:val="00E5521E"/>
    <w:rsid w:val="00E55A42"/>
    <w:rsid w:val="00E55D4A"/>
    <w:rsid w:val="00E5673D"/>
    <w:rsid w:val="00E57A1B"/>
    <w:rsid w:val="00E60F0D"/>
    <w:rsid w:val="00E60F85"/>
    <w:rsid w:val="00E61239"/>
    <w:rsid w:val="00E612E8"/>
    <w:rsid w:val="00E6189A"/>
    <w:rsid w:val="00E62128"/>
    <w:rsid w:val="00E621DC"/>
    <w:rsid w:val="00E622A6"/>
    <w:rsid w:val="00E62FB4"/>
    <w:rsid w:val="00E636FE"/>
    <w:rsid w:val="00E637FB"/>
    <w:rsid w:val="00E63920"/>
    <w:rsid w:val="00E63C17"/>
    <w:rsid w:val="00E63CE4"/>
    <w:rsid w:val="00E63EEE"/>
    <w:rsid w:val="00E63FC9"/>
    <w:rsid w:val="00E640AF"/>
    <w:rsid w:val="00E64DD3"/>
    <w:rsid w:val="00E64F57"/>
    <w:rsid w:val="00E6563A"/>
    <w:rsid w:val="00E65975"/>
    <w:rsid w:val="00E664A3"/>
    <w:rsid w:val="00E67080"/>
    <w:rsid w:val="00E671A5"/>
    <w:rsid w:val="00E67A7C"/>
    <w:rsid w:val="00E67FAC"/>
    <w:rsid w:val="00E70BDC"/>
    <w:rsid w:val="00E70F1A"/>
    <w:rsid w:val="00E711E0"/>
    <w:rsid w:val="00E71B00"/>
    <w:rsid w:val="00E71B36"/>
    <w:rsid w:val="00E72771"/>
    <w:rsid w:val="00E72AB6"/>
    <w:rsid w:val="00E7303C"/>
    <w:rsid w:val="00E73955"/>
    <w:rsid w:val="00E73D97"/>
    <w:rsid w:val="00E7406A"/>
    <w:rsid w:val="00E742F5"/>
    <w:rsid w:val="00E747ED"/>
    <w:rsid w:val="00E75A41"/>
    <w:rsid w:val="00E75D5F"/>
    <w:rsid w:val="00E768DA"/>
    <w:rsid w:val="00E76C12"/>
    <w:rsid w:val="00E76FC0"/>
    <w:rsid w:val="00E77DBE"/>
    <w:rsid w:val="00E80429"/>
    <w:rsid w:val="00E80CF5"/>
    <w:rsid w:val="00E80D70"/>
    <w:rsid w:val="00E80E9F"/>
    <w:rsid w:val="00E815CC"/>
    <w:rsid w:val="00E821AF"/>
    <w:rsid w:val="00E8437F"/>
    <w:rsid w:val="00E850F1"/>
    <w:rsid w:val="00E85A02"/>
    <w:rsid w:val="00E85B0F"/>
    <w:rsid w:val="00E85C96"/>
    <w:rsid w:val="00E861FC"/>
    <w:rsid w:val="00E8635A"/>
    <w:rsid w:val="00E86363"/>
    <w:rsid w:val="00E8662E"/>
    <w:rsid w:val="00E86D8C"/>
    <w:rsid w:val="00E87512"/>
    <w:rsid w:val="00E909A5"/>
    <w:rsid w:val="00E90DA9"/>
    <w:rsid w:val="00E90E9A"/>
    <w:rsid w:val="00E914DB"/>
    <w:rsid w:val="00E918C5"/>
    <w:rsid w:val="00E92385"/>
    <w:rsid w:val="00E927FF"/>
    <w:rsid w:val="00E93514"/>
    <w:rsid w:val="00E9381D"/>
    <w:rsid w:val="00E93892"/>
    <w:rsid w:val="00E93BA8"/>
    <w:rsid w:val="00E93E06"/>
    <w:rsid w:val="00E94965"/>
    <w:rsid w:val="00E94BCD"/>
    <w:rsid w:val="00E95E0C"/>
    <w:rsid w:val="00E95F84"/>
    <w:rsid w:val="00E964E7"/>
    <w:rsid w:val="00E965F4"/>
    <w:rsid w:val="00E96CA4"/>
    <w:rsid w:val="00E97732"/>
    <w:rsid w:val="00EA044C"/>
    <w:rsid w:val="00EA05A5"/>
    <w:rsid w:val="00EA05B8"/>
    <w:rsid w:val="00EA0A74"/>
    <w:rsid w:val="00EA178C"/>
    <w:rsid w:val="00EA1809"/>
    <w:rsid w:val="00EA1E41"/>
    <w:rsid w:val="00EA2D30"/>
    <w:rsid w:val="00EA2D5F"/>
    <w:rsid w:val="00EA2EE3"/>
    <w:rsid w:val="00EA369F"/>
    <w:rsid w:val="00EA3907"/>
    <w:rsid w:val="00EA39EC"/>
    <w:rsid w:val="00EA3DC5"/>
    <w:rsid w:val="00EA3F5A"/>
    <w:rsid w:val="00EA41ED"/>
    <w:rsid w:val="00EA4720"/>
    <w:rsid w:val="00EA4B01"/>
    <w:rsid w:val="00EA4F81"/>
    <w:rsid w:val="00EA508D"/>
    <w:rsid w:val="00EA541B"/>
    <w:rsid w:val="00EA5DA1"/>
    <w:rsid w:val="00EA6495"/>
    <w:rsid w:val="00EA6587"/>
    <w:rsid w:val="00EA693C"/>
    <w:rsid w:val="00EA6A55"/>
    <w:rsid w:val="00EA6E23"/>
    <w:rsid w:val="00EA7AFC"/>
    <w:rsid w:val="00EA7B98"/>
    <w:rsid w:val="00EA7F3D"/>
    <w:rsid w:val="00EB067C"/>
    <w:rsid w:val="00EB07A0"/>
    <w:rsid w:val="00EB1398"/>
    <w:rsid w:val="00EB1636"/>
    <w:rsid w:val="00EB1E25"/>
    <w:rsid w:val="00EB2297"/>
    <w:rsid w:val="00EB3599"/>
    <w:rsid w:val="00EB370B"/>
    <w:rsid w:val="00EB3BE1"/>
    <w:rsid w:val="00EB41BC"/>
    <w:rsid w:val="00EB4B20"/>
    <w:rsid w:val="00EB51A1"/>
    <w:rsid w:val="00EB54C9"/>
    <w:rsid w:val="00EB5B44"/>
    <w:rsid w:val="00EB6123"/>
    <w:rsid w:val="00EB62FF"/>
    <w:rsid w:val="00EB6350"/>
    <w:rsid w:val="00EB6423"/>
    <w:rsid w:val="00EB64D7"/>
    <w:rsid w:val="00EB67B9"/>
    <w:rsid w:val="00EB6CA5"/>
    <w:rsid w:val="00EB7616"/>
    <w:rsid w:val="00EB7629"/>
    <w:rsid w:val="00EB77A4"/>
    <w:rsid w:val="00EB79DF"/>
    <w:rsid w:val="00EC1847"/>
    <w:rsid w:val="00EC19F7"/>
    <w:rsid w:val="00EC1EC2"/>
    <w:rsid w:val="00EC3784"/>
    <w:rsid w:val="00EC3819"/>
    <w:rsid w:val="00EC3B12"/>
    <w:rsid w:val="00EC3C3A"/>
    <w:rsid w:val="00EC3E64"/>
    <w:rsid w:val="00EC41B4"/>
    <w:rsid w:val="00EC46B2"/>
    <w:rsid w:val="00EC51A2"/>
    <w:rsid w:val="00EC5D67"/>
    <w:rsid w:val="00EC6050"/>
    <w:rsid w:val="00EC60FF"/>
    <w:rsid w:val="00EC68F4"/>
    <w:rsid w:val="00EC692A"/>
    <w:rsid w:val="00EC6A98"/>
    <w:rsid w:val="00EC6C09"/>
    <w:rsid w:val="00EC6DE1"/>
    <w:rsid w:val="00EC706D"/>
    <w:rsid w:val="00EC71C0"/>
    <w:rsid w:val="00EC71DA"/>
    <w:rsid w:val="00EC781F"/>
    <w:rsid w:val="00EC7970"/>
    <w:rsid w:val="00EC7FC6"/>
    <w:rsid w:val="00ED0247"/>
    <w:rsid w:val="00ED0368"/>
    <w:rsid w:val="00ED0B74"/>
    <w:rsid w:val="00ED0E3B"/>
    <w:rsid w:val="00ED197F"/>
    <w:rsid w:val="00ED1AE3"/>
    <w:rsid w:val="00ED1CEF"/>
    <w:rsid w:val="00ED224A"/>
    <w:rsid w:val="00ED275B"/>
    <w:rsid w:val="00ED285A"/>
    <w:rsid w:val="00ED2BF9"/>
    <w:rsid w:val="00ED2C12"/>
    <w:rsid w:val="00ED33B4"/>
    <w:rsid w:val="00ED3787"/>
    <w:rsid w:val="00ED395E"/>
    <w:rsid w:val="00ED3BBF"/>
    <w:rsid w:val="00ED3EFB"/>
    <w:rsid w:val="00ED40EB"/>
    <w:rsid w:val="00ED4134"/>
    <w:rsid w:val="00ED53A2"/>
    <w:rsid w:val="00ED5916"/>
    <w:rsid w:val="00ED6215"/>
    <w:rsid w:val="00ED75EE"/>
    <w:rsid w:val="00ED7634"/>
    <w:rsid w:val="00ED7AFC"/>
    <w:rsid w:val="00ED7B4C"/>
    <w:rsid w:val="00ED7E1A"/>
    <w:rsid w:val="00ED7F36"/>
    <w:rsid w:val="00EE0061"/>
    <w:rsid w:val="00EE0399"/>
    <w:rsid w:val="00EE0649"/>
    <w:rsid w:val="00EE06AA"/>
    <w:rsid w:val="00EE0A39"/>
    <w:rsid w:val="00EE0D1C"/>
    <w:rsid w:val="00EE0D73"/>
    <w:rsid w:val="00EE102D"/>
    <w:rsid w:val="00EE120D"/>
    <w:rsid w:val="00EE1421"/>
    <w:rsid w:val="00EE149C"/>
    <w:rsid w:val="00EE19D9"/>
    <w:rsid w:val="00EE2164"/>
    <w:rsid w:val="00EE2199"/>
    <w:rsid w:val="00EE222B"/>
    <w:rsid w:val="00EE283A"/>
    <w:rsid w:val="00EE2BB8"/>
    <w:rsid w:val="00EE37AC"/>
    <w:rsid w:val="00EE3C89"/>
    <w:rsid w:val="00EE40C4"/>
    <w:rsid w:val="00EE44B3"/>
    <w:rsid w:val="00EE4DA5"/>
    <w:rsid w:val="00EE5161"/>
    <w:rsid w:val="00EE5350"/>
    <w:rsid w:val="00EE66AF"/>
    <w:rsid w:val="00EE68D9"/>
    <w:rsid w:val="00EE6E84"/>
    <w:rsid w:val="00EE7854"/>
    <w:rsid w:val="00EF00B9"/>
    <w:rsid w:val="00EF04C9"/>
    <w:rsid w:val="00EF0945"/>
    <w:rsid w:val="00EF106B"/>
    <w:rsid w:val="00EF16A7"/>
    <w:rsid w:val="00EF1CC2"/>
    <w:rsid w:val="00EF1D30"/>
    <w:rsid w:val="00EF220B"/>
    <w:rsid w:val="00EF23A7"/>
    <w:rsid w:val="00EF2887"/>
    <w:rsid w:val="00EF2B2D"/>
    <w:rsid w:val="00EF2B47"/>
    <w:rsid w:val="00EF3246"/>
    <w:rsid w:val="00EF43C4"/>
    <w:rsid w:val="00EF47A5"/>
    <w:rsid w:val="00EF4ABD"/>
    <w:rsid w:val="00EF5C1A"/>
    <w:rsid w:val="00EF6360"/>
    <w:rsid w:val="00EF655C"/>
    <w:rsid w:val="00EF66D0"/>
    <w:rsid w:val="00F00167"/>
    <w:rsid w:val="00F010A0"/>
    <w:rsid w:val="00F010C8"/>
    <w:rsid w:val="00F013A4"/>
    <w:rsid w:val="00F017B1"/>
    <w:rsid w:val="00F01D29"/>
    <w:rsid w:val="00F023D2"/>
    <w:rsid w:val="00F02BF0"/>
    <w:rsid w:val="00F0312F"/>
    <w:rsid w:val="00F03A9C"/>
    <w:rsid w:val="00F04B5E"/>
    <w:rsid w:val="00F05493"/>
    <w:rsid w:val="00F05E4E"/>
    <w:rsid w:val="00F060B8"/>
    <w:rsid w:val="00F06BC7"/>
    <w:rsid w:val="00F06C9A"/>
    <w:rsid w:val="00F078D7"/>
    <w:rsid w:val="00F07A57"/>
    <w:rsid w:val="00F07CF7"/>
    <w:rsid w:val="00F07F3B"/>
    <w:rsid w:val="00F101AE"/>
    <w:rsid w:val="00F10FA5"/>
    <w:rsid w:val="00F110F3"/>
    <w:rsid w:val="00F113F5"/>
    <w:rsid w:val="00F11766"/>
    <w:rsid w:val="00F11A78"/>
    <w:rsid w:val="00F1255B"/>
    <w:rsid w:val="00F12829"/>
    <w:rsid w:val="00F12C40"/>
    <w:rsid w:val="00F133BA"/>
    <w:rsid w:val="00F13402"/>
    <w:rsid w:val="00F136BE"/>
    <w:rsid w:val="00F1388D"/>
    <w:rsid w:val="00F14AEE"/>
    <w:rsid w:val="00F14DE4"/>
    <w:rsid w:val="00F14E11"/>
    <w:rsid w:val="00F15237"/>
    <w:rsid w:val="00F1534C"/>
    <w:rsid w:val="00F15427"/>
    <w:rsid w:val="00F1584F"/>
    <w:rsid w:val="00F159DB"/>
    <w:rsid w:val="00F163EF"/>
    <w:rsid w:val="00F16BFB"/>
    <w:rsid w:val="00F17102"/>
    <w:rsid w:val="00F17841"/>
    <w:rsid w:val="00F17E30"/>
    <w:rsid w:val="00F202C7"/>
    <w:rsid w:val="00F205A5"/>
    <w:rsid w:val="00F20C78"/>
    <w:rsid w:val="00F216F8"/>
    <w:rsid w:val="00F2171A"/>
    <w:rsid w:val="00F22397"/>
    <w:rsid w:val="00F22594"/>
    <w:rsid w:val="00F2288A"/>
    <w:rsid w:val="00F22AB1"/>
    <w:rsid w:val="00F22BB0"/>
    <w:rsid w:val="00F234DE"/>
    <w:rsid w:val="00F23AD4"/>
    <w:rsid w:val="00F23EAC"/>
    <w:rsid w:val="00F243B1"/>
    <w:rsid w:val="00F2458F"/>
    <w:rsid w:val="00F24D70"/>
    <w:rsid w:val="00F24EEF"/>
    <w:rsid w:val="00F25097"/>
    <w:rsid w:val="00F253C5"/>
    <w:rsid w:val="00F25496"/>
    <w:rsid w:val="00F25EC0"/>
    <w:rsid w:val="00F25F07"/>
    <w:rsid w:val="00F260FD"/>
    <w:rsid w:val="00F261A5"/>
    <w:rsid w:val="00F26653"/>
    <w:rsid w:val="00F26759"/>
    <w:rsid w:val="00F2778C"/>
    <w:rsid w:val="00F27D65"/>
    <w:rsid w:val="00F306BF"/>
    <w:rsid w:val="00F30A22"/>
    <w:rsid w:val="00F30A9C"/>
    <w:rsid w:val="00F31681"/>
    <w:rsid w:val="00F3173B"/>
    <w:rsid w:val="00F31853"/>
    <w:rsid w:val="00F31C50"/>
    <w:rsid w:val="00F31D33"/>
    <w:rsid w:val="00F324FB"/>
    <w:rsid w:val="00F32680"/>
    <w:rsid w:val="00F3370B"/>
    <w:rsid w:val="00F338EA"/>
    <w:rsid w:val="00F339D4"/>
    <w:rsid w:val="00F340C8"/>
    <w:rsid w:val="00F34185"/>
    <w:rsid w:val="00F341B4"/>
    <w:rsid w:val="00F3483D"/>
    <w:rsid w:val="00F34DC4"/>
    <w:rsid w:val="00F35007"/>
    <w:rsid w:val="00F35744"/>
    <w:rsid w:val="00F35820"/>
    <w:rsid w:val="00F36235"/>
    <w:rsid w:val="00F36C0B"/>
    <w:rsid w:val="00F36E9C"/>
    <w:rsid w:val="00F408A1"/>
    <w:rsid w:val="00F409DC"/>
    <w:rsid w:val="00F40C54"/>
    <w:rsid w:val="00F4135D"/>
    <w:rsid w:val="00F4234E"/>
    <w:rsid w:val="00F42491"/>
    <w:rsid w:val="00F42AE6"/>
    <w:rsid w:val="00F43814"/>
    <w:rsid w:val="00F438CF"/>
    <w:rsid w:val="00F44714"/>
    <w:rsid w:val="00F44D2B"/>
    <w:rsid w:val="00F4523C"/>
    <w:rsid w:val="00F458C0"/>
    <w:rsid w:val="00F45A24"/>
    <w:rsid w:val="00F45AC9"/>
    <w:rsid w:val="00F45C0D"/>
    <w:rsid w:val="00F4601D"/>
    <w:rsid w:val="00F46309"/>
    <w:rsid w:val="00F46385"/>
    <w:rsid w:val="00F467ED"/>
    <w:rsid w:val="00F4692E"/>
    <w:rsid w:val="00F46DBF"/>
    <w:rsid w:val="00F47FBA"/>
    <w:rsid w:val="00F506B3"/>
    <w:rsid w:val="00F509C0"/>
    <w:rsid w:val="00F50C1F"/>
    <w:rsid w:val="00F530EB"/>
    <w:rsid w:val="00F533D0"/>
    <w:rsid w:val="00F536FD"/>
    <w:rsid w:val="00F54649"/>
    <w:rsid w:val="00F54757"/>
    <w:rsid w:val="00F547BF"/>
    <w:rsid w:val="00F548E8"/>
    <w:rsid w:val="00F54AF4"/>
    <w:rsid w:val="00F54FA4"/>
    <w:rsid w:val="00F555C0"/>
    <w:rsid w:val="00F55C34"/>
    <w:rsid w:val="00F57005"/>
    <w:rsid w:val="00F57770"/>
    <w:rsid w:val="00F57E80"/>
    <w:rsid w:val="00F601F1"/>
    <w:rsid w:val="00F602F9"/>
    <w:rsid w:val="00F60404"/>
    <w:rsid w:val="00F60AD2"/>
    <w:rsid w:val="00F60CF7"/>
    <w:rsid w:val="00F61454"/>
    <w:rsid w:val="00F6155A"/>
    <w:rsid w:val="00F615E9"/>
    <w:rsid w:val="00F61803"/>
    <w:rsid w:val="00F6186D"/>
    <w:rsid w:val="00F61E01"/>
    <w:rsid w:val="00F62393"/>
    <w:rsid w:val="00F635CB"/>
    <w:rsid w:val="00F637E3"/>
    <w:rsid w:val="00F63B76"/>
    <w:rsid w:val="00F64133"/>
    <w:rsid w:val="00F6416E"/>
    <w:rsid w:val="00F64176"/>
    <w:rsid w:val="00F644CD"/>
    <w:rsid w:val="00F648DE"/>
    <w:rsid w:val="00F64B83"/>
    <w:rsid w:val="00F64E50"/>
    <w:rsid w:val="00F64E5A"/>
    <w:rsid w:val="00F65337"/>
    <w:rsid w:val="00F65B9E"/>
    <w:rsid w:val="00F65C61"/>
    <w:rsid w:val="00F65CB6"/>
    <w:rsid w:val="00F6657E"/>
    <w:rsid w:val="00F66EE6"/>
    <w:rsid w:val="00F67020"/>
    <w:rsid w:val="00F67389"/>
    <w:rsid w:val="00F6776B"/>
    <w:rsid w:val="00F6794D"/>
    <w:rsid w:val="00F67A37"/>
    <w:rsid w:val="00F67E43"/>
    <w:rsid w:val="00F70C0A"/>
    <w:rsid w:val="00F71303"/>
    <w:rsid w:val="00F71C95"/>
    <w:rsid w:val="00F71F2F"/>
    <w:rsid w:val="00F72551"/>
    <w:rsid w:val="00F7324E"/>
    <w:rsid w:val="00F73BA1"/>
    <w:rsid w:val="00F740E4"/>
    <w:rsid w:val="00F74753"/>
    <w:rsid w:val="00F74CA7"/>
    <w:rsid w:val="00F752C8"/>
    <w:rsid w:val="00F75678"/>
    <w:rsid w:val="00F7587B"/>
    <w:rsid w:val="00F75DC8"/>
    <w:rsid w:val="00F766B8"/>
    <w:rsid w:val="00F76C36"/>
    <w:rsid w:val="00F77602"/>
    <w:rsid w:val="00F77677"/>
    <w:rsid w:val="00F77C1D"/>
    <w:rsid w:val="00F77D23"/>
    <w:rsid w:val="00F80CE3"/>
    <w:rsid w:val="00F80FB8"/>
    <w:rsid w:val="00F8230D"/>
    <w:rsid w:val="00F826F8"/>
    <w:rsid w:val="00F82909"/>
    <w:rsid w:val="00F8318A"/>
    <w:rsid w:val="00F833E4"/>
    <w:rsid w:val="00F83466"/>
    <w:rsid w:val="00F838AC"/>
    <w:rsid w:val="00F842B8"/>
    <w:rsid w:val="00F8437A"/>
    <w:rsid w:val="00F84A7F"/>
    <w:rsid w:val="00F859A9"/>
    <w:rsid w:val="00F85AA4"/>
    <w:rsid w:val="00F86054"/>
    <w:rsid w:val="00F86247"/>
    <w:rsid w:val="00F86F55"/>
    <w:rsid w:val="00F87675"/>
    <w:rsid w:val="00F87E25"/>
    <w:rsid w:val="00F90B4D"/>
    <w:rsid w:val="00F91A92"/>
    <w:rsid w:val="00F91AB9"/>
    <w:rsid w:val="00F91F26"/>
    <w:rsid w:val="00F92240"/>
    <w:rsid w:val="00F92318"/>
    <w:rsid w:val="00F92FBA"/>
    <w:rsid w:val="00F93DF8"/>
    <w:rsid w:val="00F942CC"/>
    <w:rsid w:val="00F942EC"/>
    <w:rsid w:val="00F944B5"/>
    <w:rsid w:val="00F94552"/>
    <w:rsid w:val="00F947DD"/>
    <w:rsid w:val="00F94A75"/>
    <w:rsid w:val="00F94B34"/>
    <w:rsid w:val="00F95155"/>
    <w:rsid w:val="00F95315"/>
    <w:rsid w:val="00F9578A"/>
    <w:rsid w:val="00F966D1"/>
    <w:rsid w:val="00F96E7E"/>
    <w:rsid w:val="00F971DF"/>
    <w:rsid w:val="00F97A08"/>
    <w:rsid w:val="00FA0FDB"/>
    <w:rsid w:val="00FA12DA"/>
    <w:rsid w:val="00FA18CF"/>
    <w:rsid w:val="00FA1DCF"/>
    <w:rsid w:val="00FA1E17"/>
    <w:rsid w:val="00FA20FE"/>
    <w:rsid w:val="00FA23AF"/>
    <w:rsid w:val="00FA2545"/>
    <w:rsid w:val="00FA2852"/>
    <w:rsid w:val="00FA2A1A"/>
    <w:rsid w:val="00FA2A6F"/>
    <w:rsid w:val="00FA3228"/>
    <w:rsid w:val="00FA33C1"/>
    <w:rsid w:val="00FA3D33"/>
    <w:rsid w:val="00FA46F8"/>
    <w:rsid w:val="00FA5417"/>
    <w:rsid w:val="00FA5984"/>
    <w:rsid w:val="00FA5A2D"/>
    <w:rsid w:val="00FA6E23"/>
    <w:rsid w:val="00FA6FBC"/>
    <w:rsid w:val="00FA7068"/>
    <w:rsid w:val="00FA767B"/>
    <w:rsid w:val="00FA7BA3"/>
    <w:rsid w:val="00FB00A7"/>
    <w:rsid w:val="00FB08C2"/>
    <w:rsid w:val="00FB09FE"/>
    <w:rsid w:val="00FB0F23"/>
    <w:rsid w:val="00FB116F"/>
    <w:rsid w:val="00FB15F4"/>
    <w:rsid w:val="00FB1658"/>
    <w:rsid w:val="00FB184F"/>
    <w:rsid w:val="00FB1EAC"/>
    <w:rsid w:val="00FB21E4"/>
    <w:rsid w:val="00FB236D"/>
    <w:rsid w:val="00FB24A3"/>
    <w:rsid w:val="00FB2570"/>
    <w:rsid w:val="00FB25D5"/>
    <w:rsid w:val="00FB2E72"/>
    <w:rsid w:val="00FB3316"/>
    <w:rsid w:val="00FB33B1"/>
    <w:rsid w:val="00FB36D2"/>
    <w:rsid w:val="00FB386E"/>
    <w:rsid w:val="00FB3D23"/>
    <w:rsid w:val="00FB4800"/>
    <w:rsid w:val="00FB488D"/>
    <w:rsid w:val="00FB4AED"/>
    <w:rsid w:val="00FB516B"/>
    <w:rsid w:val="00FB5300"/>
    <w:rsid w:val="00FB56E7"/>
    <w:rsid w:val="00FB66B0"/>
    <w:rsid w:val="00FB6D55"/>
    <w:rsid w:val="00FB7214"/>
    <w:rsid w:val="00FB7709"/>
    <w:rsid w:val="00FB7E17"/>
    <w:rsid w:val="00FC0A21"/>
    <w:rsid w:val="00FC10DC"/>
    <w:rsid w:val="00FC14B5"/>
    <w:rsid w:val="00FC22AF"/>
    <w:rsid w:val="00FC330A"/>
    <w:rsid w:val="00FC393D"/>
    <w:rsid w:val="00FC3C46"/>
    <w:rsid w:val="00FC4011"/>
    <w:rsid w:val="00FC40A3"/>
    <w:rsid w:val="00FC44EA"/>
    <w:rsid w:val="00FC46B9"/>
    <w:rsid w:val="00FC4955"/>
    <w:rsid w:val="00FC5429"/>
    <w:rsid w:val="00FC5BF3"/>
    <w:rsid w:val="00FC5EE9"/>
    <w:rsid w:val="00FC6267"/>
    <w:rsid w:val="00FC6498"/>
    <w:rsid w:val="00FC6812"/>
    <w:rsid w:val="00FC78E7"/>
    <w:rsid w:val="00FC7A72"/>
    <w:rsid w:val="00FC7E4A"/>
    <w:rsid w:val="00FD0390"/>
    <w:rsid w:val="00FD04D8"/>
    <w:rsid w:val="00FD0677"/>
    <w:rsid w:val="00FD0914"/>
    <w:rsid w:val="00FD0AD5"/>
    <w:rsid w:val="00FD1DF6"/>
    <w:rsid w:val="00FD231D"/>
    <w:rsid w:val="00FD23B0"/>
    <w:rsid w:val="00FD2ECB"/>
    <w:rsid w:val="00FD3498"/>
    <w:rsid w:val="00FD3A4F"/>
    <w:rsid w:val="00FD3B36"/>
    <w:rsid w:val="00FD455E"/>
    <w:rsid w:val="00FD498D"/>
    <w:rsid w:val="00FD4A80"/>
    <w:rsid w:val="00FD4DFD"/>
    <w:rsid w:val="00FD4FF4"/>
    <w:rsid w:val="00FD56D9"/>
    <w:rsid w:val="00FD5CED"/>
    <w:rsid w:val="00FD5E95"/>
    <w:rsid w:val="00FD5ED3"/>
    <w:rsid w:val="00FD61EC"/>
    <w:rsid w:val="00FD69B6"/>
    <w:rsid w:val="00FD6FEE"/>
    <w:rsid w:val="00FD7851"/>
    <w:rsid w:val="00FD7BEE"/>
    <w:rsid w:val="00FD7C28"/>
    <w:rsid w:val="00FE02DF"/>
    <w:rsid w:val="00FE0329"/>
    <w:rsid w:val="00FE0D3E"/>
    <w:rsid w:val="00FE16E2"/>
    <w:rsid w:val="00FE1B16"/>
    <w:rsid w:val="00FE1E56"/>
    <w:rsid w:val="00FE298E"/>
    <w:rsid w:val="00FE2B4B"/>
    <w:rsid w:val="00FE43EF"/>
    <w:rsid w:val="00FE4634"/>
    <w:rsid w:val="00FE46D0"/>
    <w:rsid w:val="00FE48EE"/>
    <w:rsid w:val="00FE4C99"/>
    <w:rsid w:val="00FE4F89"/>
    <w:rsid w:val="00FE5276"/>
    <w:rsid w:val="00FE5316"/>
    <w:rsid w:val="00FE60C1"/>
    <w:rsid w:val="00FE628E"/>
    <w:rsid w:val="00FE64E3"/>
    <w:rsid w:val="00FE665E"/>
    <w:rsid w:val="00FE67D7"/>
    <w:rsid w:val="00FE6B7C"/>
    <w:rsid w:val="00FE6BAC"/>
    <w:rsid w:val="00FE6C1B"/>
    <w:rsid w:val="00FE70E8"/>
    <w:rsid w:val="00FE7450"/>
    <w:rsid w:val="00FE7545"/>
    <w:rsid w:val="00FE7691"/>
    <w:rsid w:val="00FE7CD2"/>
    <w:rsid w:val="00FF010A"/>
    <w:rsid w:val="00FF0563"/>
    <w:rsid w:val="00FF0668"/>
    <w:rsid w:val="00FF12CC"/>
    <w:rsid w:val="00FF13A0"/>
    <w:rsid w:val="00FF1705"/>
    <w:rsid w:val="00FF1927"/>
    <w:rsid w:val="00FF2EC4"/>
    <w:rsid w:val="00FF3206"/>
    <w:rsid w:val="00FF3457"/>
    <w:rsid w:val="00FF529C"/>
    <w:rsid w:val="00FF6319"/>
    <w:rsid w:val="00FF7577"/>
    <w:rsid w:val="00FF7690"/>
    <w:rsid w:val="00FF79C0"/>
    <w:rsid w:val="00FF7A3E"/>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docId w15:val="{0CAA9ECA-77D4-43E9-BFCD-06EAC7FFB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pPr>
  </w:style>
  <w:style w:type="character" w:customStyle="1" w:styleId="NOChar">
    <w:name w:val="NO Char"/>
    <w:rPr>
      <w:rFonts w:eastAsia="MS Mincho"/>
      <w:lang w:val="en-GB" w:eastAsia="en-US" w:bidi="ar-SA"/>
    </w:rPr>
  </w:style>
  <w:style w:type="paragraph" w:styleId="af6">
    <w:name w:val="Balloon Text"/>
    <w:basedOn w:val="a"/>
    <w:semiHidden/>
    <w:rsid w:val="00630138"/>
    <w:rPr>
      <w:rFonts w:ascii="Tahoma" w:hAnsi="Tahoma" w:cs="Tahoma"/>
      <w:sz w:val="16"/>
      <w:szCs w:val="16"/>
    </w:rPr>
  </w:style>
  <w:style w:type="paragraph" w:styleId="af7">
    <w:name w:val="annotation subject"/>
    <w:basedOn w:val="af4"/>
    <w:next w:val="af4"/>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8">
    <w:name w:val="Table Grid"/>
    <w:basedOn w:val="a1"/>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9">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E158A5"/>
    <w:rPr>
      <w:rFonts w:ascii="Arial" w:hAnsi="Arial"/>
      <w:szCs w:val="24"/>
      <w:lang w:val="en-GB" w:eastAsia="en-GB"/>
    </w:rPr>
  </w:style>
  <w:style w:type="paragraph" w:styleId="afa">
    <w:name w:val="List Paragraph"/>
    <w:aliases w:val="- Bullets,?? ??,?????,????,Lista1,列出段落1,中等深浅网格 1 - 着色 21,列表段落,목록 단락,リスト段落,列出段落,¥¡¡¡¡ì¬º¥¹¥È¶ÎÂä,ÁÐ³ö¶ÎÂä,列表段落1,—ño’i—Ž,¥ê¥¹¥È¶ÎÂä,1st level - Bullet List Paragraph,Lettre d'introduction,Paragrafo elenco,Normal bullet 2,Bullet list,목록단락,列"/>
    <w:basedOn w:val="a"/>
    <w:link w:val="afb"/>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afb">
    <w:name w:val="清單段落 字元"/>
    <w:aliases w:val="- Bullets 字元,?? ?? 字元,????? 字元,???? 字元,Lista1 字元,列出段落1 字元,中等深浅网格 1 - 着色 21 字元,列表段落 字元,목록 단락 字元,リスト段落 字元,列出段落 字元,¥¡¡¡¡ì¬º¥¹¥È¶ÎÂä 字元,ÁÐ³ö¶ÎÂä 字元,列表段落1 字元,—ño’i—Ž 字元,¥ê¥¹¥È¶ÎÂä 字元,1st level - Bullet List Paragraph 字元,Lettre d'introduction 字元,列 字元"/>
    <w:link w:val="afa"/>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a"/>
    <w:rsid w:val="00A07E02"/>
    <w:pPr>
      <w:spacing w:after="0"/>
    </w:pPr>
    <w:rPr>
      <w:rFonts w:ascii="Arial" w:eastAsia="新細明體" w:hAnsi="Arial" w:cs="Arial"/>
      <w:sz w:val="22"/>
      <w:szCs w:val="24"/>
      <w:lang w:val="en-US" w:eastAsia="zh-CN"/>
    </w:rPr>
  </w:style>
  <w:style w:type="paragraph" w:customStyle="1" w:styleId="Agreement">
    <w:name w:val="Agreement"/>
    <w:basedOn w:val="a"/>
    <w:next w:val="Doc-text2"/>
    <w:qFormat/>
    <w:rsid w:val="00E63CE4"/>
    <w:pPr>
      <w:numPr>
        <w:numId w:val="5"/>
      </w:numPr>
      <w:spacing w:before="60" w:after="0"/>
    </w:pPr>
    <w:rPr>
      <w:rFonts w:ascii="Arial" w:hAnsi="Arial"/>
      <w:b/>
      <w:szCs w:val="24"/>
      <w:lang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customStyle="1" w:styleId="110">
    <w:name w:val="格線表格 1 淺色1"/>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character" w:customStyle="1" w:styleId="20">
    <w:name w:val="標題 2 字元"/>
    <w:aliases w:val="H2 字元,Head2A 字元,2 字元,h2 字元"/>
    <w:link w:val="2"/>
    <w:rsid w:val="00087D31"/>
    <w:rPr>
      <w:rFonts w:ascii="Arial" w:hAnsi="Arial"/>
      <w:sz w:val="32"/>
      <w:lang w:val="en-GB" w:eastAsia="en-US"/>
    </w:rPr>
  </w:style>
  <w:style w:type="character" w:customStyle="1" w:styleId="PLChar">
    <w:name w:val="PL Char"/>
    <w:link w:val="PL"/>
    <w:rsid w:val="006165F4"/>
    <w:rPr>
      <w:rFonts w:ascii="Courier New" w:hAnsi="Courier New"/>
      <w:noProof/>
      <w:sz w:val="16"/>
      <w:lang w:val="en-GB" w:eastAsia="en-US"/>
    </w:rPr>
  </w:style>
  <w:style w:type="paragraph" w:customStyle="1" w:styleId="Doc-title">
    <w:name w:val="Doc-title"/>
    <w:basedOn w:val="a"/>
    <w:next w:val="Doc-text2"/>
    <w:link w:val="Doc-titleChar"/>
    <w:qFormat/>
    <w:rsid w:val="00483021"/>
    <w:pPr>
      <w:spacing w:before="60" w:after="0"/>
      <w:ind w:left="1259" w:hanging="1259"/>
    </w:pPr>
    <w:rPr>
      <w:rFonts w:ascii="Arial" w:hAnsi="Arial"/>
      <w:noProof/>
      <w:szCs w:val="24"/>
      <w:lang w:eastAsia="en-GB"/>
    </w:rPr>
  </w:style>
  <w:style w:type="character" w:customStyle="1" w:styleId="Doc-titleChar">
    <w:name w:val="Doc-title Char"/>
    <w:link w:val="Doc-title"/>
    <w:qFormat/>
    <w:rsid w:val="00483021"/>
    <w:rPr>
      <w:rFonts w:ascii="Arial" w:hAnsi="Arial"/>
      <w:noProof/>
      <w:szCs w:val="24"/>
      <w:lang w:val="en-GB" w:eastAsia="en-GB"/>
    </w:rPr>
  </w:style>
  <w:style w:type="paragraph" w:customStyle="1" w:styleId="ListParagraph1">
    <w:name w:val="List Paragraph1"/>
    <w:basedOn w:val="a"/>
    <w:link w:val="afc"/>
    <w:uiPriority w:val="34"/>
    <w:qFormat/>
    <w:rsid w:val="00FC22AF"/>
    <w:pPr>
      <w:widowControl w:val="0"/>
      <w:spacing w:after="0"/>
      <w:ind w:left="720"/>
      <w:jc w:val="both"/>
    </w:pPr>
    <w:rPr>
      <w:rFonts w:ascii="Calibri" w:eastAsia="Calibri" w:hAnsi="Calibri"/>
      <w:sz w:val="22"/>
      <w:szCs w:val="22"/>
    </w:rPr>
  </w:style>
  <w:style w:type="character" w:customStyle="1" w:styleId="afc">
    <w:name w:val="リスト段落 (文字)"/>
    <w:link w:val="ListParagraph1"/>
    <w:uiPriority w:val="34"/>
    <w:locked/>
    <w:rsid w:val="00FC22AF"/>
    <w:rPr>
      <w:rFonts w:ascii="Calibri" w:eastAsia="Calibri" w:hAnsi="Calibri"/>
      <w:sz w:val="22"/>
      <w:szCs w:val="22"/>
      <w:lang w:val="en-GB" w:eastAsia="en-US"/>
    </w:rPr>
  </w:style>
  <w:style w:type="paragraph" w:customStyle="1" w:styleId="EmailDiscussion">
    <w:name w:val="EmailDiscussion"/>
    <w:basedOn w:val="a"/>
    <w:next w:val="EmailDiscussion2"/>
    <w:link w:val="EmailDiscussionChar"/>
    <w:rsid w:val="00C503CC"/>
    <w:pPr>
      <w:numPr>
        <w:numId w:val="6"/>
      </w:numPr>
      <w:spacing w:before="40" w:after="0"/>
    </w:pPr>
    <w:rPr>
      <w:rFonts w:ascii="Arial" w:hAnsi="Arial"/>
      <w:b/>
      <w:szCs w:val="24"/>
      <w:lang w:eastAsia="en-GB"/>
    </w:rPr>
  </w:style>
  <w:style w:type="character" w:customStyle="1" w:styleId="EmailDiscussionChar">
    <w:name w:val="EmailDiscussion Char"/>
    <w:link w:val="EmailDiscussion"/>
    <w:rsid w:val="00C503CC"/>
    <w:rPr>
      <w:rFonts w:ascii="Arial" w:hAnsi="Arial"/>
      <w:b/>
      <w:szCs w:val="24"/>
      <w:lang w:val="en-GB" w:eastAsia="en-GB"/>
    </w:rPr>
  </w:style>
  <w:style w:type="paragraph" w:customStyle="1" w:styleId="EmailDiscussion2">
    <w:name w:val="EmailDiscussion2"/>
    <w:basedOn w:val="Doc-text2"/>
    <w:qFormat/>
    <w:rsid w:val="00C503CC"/>
  </w:style>
  <w:style w:type="character" w:customStyle="1" w:styleId="af5">
    <w:name w:val="註解文字 字元"/>
    <w:basedOn w:val="a0"/>
    <w:link w:val="af4"/>
    <w:uiPriority w:val="99"/>
    <w:rsid w:val="009D6EDB"/>
    <w:rPr>
      <w:lang w:val="en-GB" w:eastAsia="en-US"/>
    </w:rPr>
  </w:style>
  <w:style w:type="character" w:customStyle="1" w:styleId="apple-converted-space">
    <w:name w:val="apple-converted-space"/>
    <w:rsid w:val="006C3195"/>
  </w:style>
  <w:style w:type="table" w:styleId="13">
    <w:name w:val="Grid Table 1 Light"/>
    <w:basedOn w:val="a1"/>
    <w:uiPriority w:val="46"/>
    <w:rsid w:val="00AE1D6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5">
    <w:name w:val="Grid Table 1 Light Accent 5"/>
    <w:basedOn w:val="a1"/>
    <w:uiPriority w:val="46"/>
    <w:rsid w:val="00D6710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1">
    <w:name w:val="Grid Table 1 Light Accent 1"/>
    <w:basedOn w:val="a1"/>
    <w:uiPriority w:val="46"/>
    <w:rsid w:val="00D6710B"/>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183001">
      <w:marLeft w:val="0"/>
      <w:marRight w:val="0"/>
      <w:marTop w:val="0"/>
      <w:marBottom w:val="60"/>
      <w:divBdr>
        <w:top w:val="none" w:sz="0" w:space="0" w:color="auto"/>
        <w:left w:val="none" w:sz="0" w:space="0" w:color="auto"/>
        <w:bottom w:val="none" w:sz="0" w:space="0" w:color="auto"/>
        <w:right w:val="none" w:sz="0" w:space="0" w:color="auto"/>
      </w:divBdr>
    </w:div>
    <w:div w:id="61494022">
      <w:marLeft w:val="0"/>
      <w:marRight w:val="0"/>
      <w:marTop w:val="0"/>
      <w:marBottom w:val="6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89661364">
      <w:marLeft w:val="0"/>
      <w:marRight w:val="0"/>
      <w:marTop w:val="0"/>
      <w:marBottom w:val="6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16743485">
      <w:bodyDiv w:val="1"/>
      <w:marLeft w:val="0"/>
      <w:marRight w:val="0"/>
      <w:marTop w:val="0"/>
      <w:marBottom w:val="0"/>
      <w:divBdr>
        <w:top w:val="none" w:sz="0" w:space="0" w:color="auto"/>
        <w:left w:val="none" w:sz="0" w:space="0" w:color="auto"/>
        <w:bottom w:val="none" w:sz="0" w:space="0" w:color="auto"/>
        <w:right w:val="none" w:sz="0" w:space="0" w:color="auto"/>
      </w:divBdr>
    </w:div>
    <w:div w:id="289015000">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0908839">
      <w:marLeft w:val="0"/>
      <w:marRight w:val="0"/>
      <w:marTop w:val="0"/>
      <w:marBottom w:val="60"/>
      <w:divBdr>
        <w:top w:val="none" w:sz="0" w:space="0" w:color="auto"/>
        <w:left w:val="none" w:sz="0" w:space="0" w:color="auto"/>
        <w:bottom w:val="none" w:sz="0" w:space="0" w:color="auto"/>
        <w:right w:val="none" w:sz="0" w:space="0" w:color="auto"/>
      </w:divBdr>
    </w:div>
    <w:div w:id="312298079">
      <w:bodyDiv w:val="1"/>
      <w:marLeft w:val="0"/>
      <w:marRight w:val="0"/>
      <w:marTop w:val="0"/>
      <w:marBottom w:val="0"/>
      <w:divBdr>
        <w:top w:val="none" w:sz="0" w:space="0" w:color="auto"/>
        <w:left w:val="none" w:sz="0" w:space="0" w:color="auto"/>
        <w:bottom w:val="none" w:sz="0" w:space="0" w:color="auto"/>
        <w:right w:val="none" w:sz="0" w:space="0" w:color="auto"/>
      </w:divBdr>
    </w:div>
    <w:div w:id="402601310">
      <w:marLeft w:val="0"/>
      <w:marRight w:val="0"/>
      <w:marTop w:val="0"/>
      <w:marBottom w:val="6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68791269">
      <w:marLeft w:val="0"/>
      <w:marRight w:val="0"/>
      <w:marTop w:val="0"/>
      <w:marBottom w:val="60"/>
      <w:divBdr>
        <w:top w:val="none" w:sz="0" w:space="0" w:color="auto"/>
        <w:left w:val="none" w:sz="0" w:space="0" w:color="auto"/>
        <w:bottom w:val="none" w:sz="0" w:space="0" w:color="auto"/>
        <w:right w:val="none" w:sz="0" w:space="0" w:color="auto"/>
      </w:divBdr>
    </w:div>
    <w:div w:id="53793707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60810523">
      <w:bodyDiv w:val="1"/>
      <w:marLeft w:val="0"/>
      <w:marRight w:val="0"/>
      <w:marTop w:val="0"/>
      <w:marBottom w:val="0"/>
      <w:divBdr>
        <w:top w:val="none" w:sz="0" w:space="0" w:color="auto"/>
        <w:left w:val="none" w:sz="0" w:space="0" w:color="auto"/>
        <w:bottom w:val="none" w:sz="0" w:space="0" w:color="auto"/>
        <w:right w:val="none" w:sz="0" w:space="0" w:color="auto"/>
      </w:divBdr>
    </w:div>
    <w:div w:id="679159602">
      <w:bodyDiv w:val="1"/>
      <w:marLeft w:val="0"/>
      <w:marRight w:val="0"/>
      <w:marTop w:val="0"/>
      <w:marBottom w:val="0"/>
      <w:divBdr>
        <w:top w:val="none" w:sz="0" w:space="0" w:color="auto"/>
        <w:left w:val="none" w:sz="0" w:space="0" w:color="auto"/>
        <w:bottom w:val="none" w:sz="0" w:space="0" w:color="auto"/>
        <w:right w:val="none" w:sz="0" w:space="0" w:color="auto"/>
      </w:divBdr>
    </w:div>
    <w:div w:id="685062910">
      <w:bodyDiv w:val="1"/>
      <w:marLeft w:val="0"/>
      <w:marRight w:val="0"/>
      <w:marTop w:val="0"/>
      <w:marBottom w:val="0"/>
      <w:divBdr>
        <w:top w:val="none" w:sz="0" w:space="0" w:color="auto"/>
        <w:left w:val="none" w:sz="0" w:space="0" w:color="auto"/>
        <w:bottom w:val="none" w:sz="0" w:space="0" w:color="auto"/>
        <w:right w:val="none" w:sz="0" w:space="0" w:color="auto"/>
      </w:divBdr>
    </w:div>
    <w:div w:id="698748651">
      <w:bodyDiv w:val="1"/>
      <w:marLeft w:val="0"/>
      <w:marRight w:val="0"/>
      <w:marTop w:val="0"/>
      <w:marBottom w:val="0"/>
      <w:divBdr>
        <w:top w:val="none" w:sz="0" w:space="0" w:color="auto"/>
        <w:left w:val="none" w:sz="0" w:space="0" w:color="auto"/>
        <w:bottom w:val="none" w:sz="0" w:space="0" w:color="auto"/>
        <w:right w:val="none" w:sz="0" w:space="0" w:color="auto"/>
      </w:divBdr>
    </w:div>
    <w:div w:id="721565084">
      <w:marLeft w:val="0"/>
      <w:marRight w:val="0"/>
      <w:marTop w:val="0"/>
      <w:marBottom w:val="60"/>
      <w:divBdr>
        <w:top w:val="none" w:sz="0" w:space="0" w:color="auto"/>
        <w:left w:val="none" w:sz="0" w:space="0" w:color="auto"/>
        <w:bottom w:val="none" w:sz="0" w:space="0" w:color="auto"/>
        <w:right w:val="none" w:sz="0" w:space="0" w:color="auto"/>
      </w:divBdr>
    </w:div>
    <w:div w:id="726150902">
      <w:marLeft w:val="0"/>
      <w:marRight w:val="0"/>
      <w:marTop w:val="0"/>
      <w:marBottom w:val="60"/>
      <w:divBdr>
        <w:top w:val="none" w:sz="0" w:space="0" w:color="auto"/>
        <w:left w:val="none" w:sz="0" w:space="0" w:color="auto"/>
        <w:bottom w:val="none" w:sz="0" w:space="0" w:color="auto"/>
        <w:right w:val="none" w:sz="0" w:space="0" w:color="auto"/>
      </w:divBdr>
    </w:div>
    <w:div w:id="741367123">
      <w:bodyDiv w:val="1"/>
      <w:marLeft w:val="0"/>
      <w:marRight w:val="0"/>
      <w:marTop w:val="0"/>
      <w:marBottom w:val="0"/>
      <w:divBdr>
        <w:top w:val="none" w:sz="0" w:space="0" w:color="auto"/>
        <w:left w:val="none" w:sz="0" w:space="0" w:color="auto"/>
        <w:bottom w:val="none" w:sz="0" w:space="0" w:color="auto"/>
        <w:right w:val="none" w:sz="0" w:space="0" w:color="auto"/>
      </w:divBdr>
    </w:div>
    <w:div w:id="767116319">
      <w:marLeft w:val="0"/>
      <w:marRight w:val="0"/>
      <w:marTop w:val="0"/>
      <w:marBottom w:val="60"/>
      <w:divBdr>
        <w:top w:val="none" w:sz="0" w:space="0" w:color="auto"/>
        <w:left w:val="none" w:sz="0" w:space="0" w:color="auto"/>
        <w:bottom w:val="none" w:sz="0" w:space="0" w:color="auto"/>
        <w:right w:val="none" w:sz="0" w:space="0" w:color="auto"/>
      </w:divBdr>
    </w:div>
    <w:div w:id="787313861">
      <w:bodyDiv w:val="1"/>
      <w:marLeft w:val="0"/>
      <w:marRight w:val="0"/>
      <w:marTop w:val="0"/>
      <w:marBottom w:val="0"/>
      <w:divBdr>
        <w:top w:val="none" w:sz="0" w:space="0" w:color="auto"/>
        <w:left w:val="none" w:sz="0" w:space="0" w:color="auto"/>
        <w:bottom w:val="none" w:sz="0" w:space="0" w:color="auto"/>
        <w:right w:val="none" w:sz="0" w:space="0" w:color="auto"/>
      </w:divBdr>
      <w:divsChild>
        <w:div w:id="1339845264">
          <w:marLeft w:val="360"/>
          <w:marRight w:val="0"/>
          <w:marTop w:val="200"/>
          <w:marBottom w:val="0"/>
          <w:divBdr>
            <w:top w:val="none" w:sz="0" w:space="0" w:color="auto"/>
            <w:left w:val="none" w:sz="0" w:space="0" w:color="auto"/>
            <w:bottom w:val="none" w:sz="0" w:space="0" w:color="auto"/>
            <w:right w:val="none" w:sz="0" w:space="0" w:color="auto"/>
          </w:divBdr>
        </w:div>
      </w:divsChild>
    </w:div>
    <w:div w:id="795757291">
      <w:marLeft w:val="0"/>
      <w:marRight w:val="0"/>
      <w:marTop w:val="0"/>
      <w:marBottom w:val="6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832839501">
      <w:bodyDiv w:val="1"/>
      <w:marLeft w:val="0"/>
      <w:marRight w:val="0"/>
      <w:marTop w:val="0"/>
      <w:marBottom w:val="0"/>
      <w:divBdr>
        <w:top w:val="none" w:sz="0" w:space="0" w:color="auto"/>
        <w:left w:val="none" w:sz="0" w:space="0" w:color="auto"/>
        <w:bottom w:val="none" w:sz="0" w:space="0" w:color="auto"/>
        <w:right w:val="none" w:sz="0" w:space="0" w:color="auto"/>
      </w:divBdr>
    </w:div>
    <w:div w:id="912205157">
      <w:marLeft w:val="0"/>
      <w:marRight w:val="0"/>
      <w:marTop w:val="0"/>
      <w:marBottom w:val="60"/>
      <w:divBdr>
        <w:top w:val="none" w:sz="0" w:space="0" w:color="auto"/>
        <w:left w:val="none" w:sz="0" w:space="0" w:color="auto"/>
        <w:bottom w:val="none" w:sz="0" w:space="0" w:color="auto"/>
        <w:right w:val="none" w:sz="0" w:space="0" w:color="auto"/>
      </w:divBdr>
    </w:div>
    <w:div w:id="913903497">
      <w:bodyDiv w:val="1"/>
      <w:marLeft w:val="0"/>
      <w:marRight w:val="0"/>
      <w:marTop w:val="0"/>
      <w:marBottom w:val="0"/>
      <w:divBdr>
        <w:top w:val="none" w:sz="0" w:space="0" w:color="auto"/>
        <w:left w:val="none" w:sz="0" w:space="0" w:color="auto"/>
        <w:bottom w:val="none" w:sz="0" w:space="0" w:color="auto"/>
        <w:right w:val="none" w:sz="0" w:space="0" w:color="auto"/>
      </w:divBdr>
    </w:div>
    <w:div w:id="985088158">
      <w:marLeft w:val="0"/>
      <w:marRight w:val="0"/>
      <w:marTop w:val="0"/>
      <w:marBottom w:val="60"/>
      <w:divBdr>
        <w:top w:val="none" w:sz="0" w:space="0" w:color="auto"/>
        <w:left w:val="none" w:sz="0" w:space="0" w:color="auto"/>
        <w:bottom w:val="none" w:sz="0" w:space="0" w:color="auto"/>
        <w:right w:val="none" w:sz="0" w:space="0" w:color="auto"/>
      </w:divBdr>
    </w:div>
    <w:div w:id="985427024">
      <w:marLeft w:val="0"/>
      <w:marRight w:val="0"/>
      <w:marTop w:val="0"/>
      <w:marBottom w:val="6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4710339">
      <w:bodyDiv w:val="1"/>
      <w:marLeft w:val="0"/>
      <w:marRight w:val="0"/>
      <w:marTop w:val="0"/>
      <w:marBottom w:val="0"/>
      <w:divBdr>
        <w:top w:val="none" w:sz="0" w:space="0" w:color="auto"/>
        <w:left w:val="none" w:sz="0" w:space="0" w:color="auto"/>
        <w:bottom w:val="none" w:sz="0" w:space="0" w:color="auto"/>
        <w:right w:val="none" w:sz="0" w:space="0" w:color="auto"/>
      </w:divBdr>
    </w:div>
    <w:div w:id="1202018411">
      <w:marLeft w:val="0"/>
      <w:marRight w:val="0"/>
      <w:marTop w:val="0"/>
      <w:marBottom w:val="60"/>
      <w:divBdr>
        <w:top w:val="none" w:sz="0" w:space="0" w:color="auto"/>
        <w:left w:val="none" w:sz="0" w:space="0" w:color="auto"/>
        <w:bottom w:val="none" w:sz="0" w:space="0" w:color="auto"/>
        <w:right w:val="none" w:sz="0" w:space="0" w:color="auto"/>
      </w:divBdr>
    </w:div>
    <w:div w:id="1232278380">
      <w:bodyDiv w:val="1"/>
      <w:marLeft w:val="0"/>
      <w:marRight w:val="0"/>
      <w:marTop w:val="0"/>
      <w:marBottom w:val="0"/>
      <w:divBdr>
        <w:top w:val="none" w:sz="0" w:space="0" w:color="auto"/>
        <w:left w:val="none" w:sz="0" w:space="0" w:color="auto"/>
        <w:bottom w:val="none" w:sz="0" w:space="0" w:color="auto"/>
        <w:right w:val="none" w:sz="0" w:space="0" w:color="auto"/>
      </w:divBdr>
    </w:div>
    <w:div w:id="1236165644">
      <w:bodyDiv w:val="1"/>
      <w:marLeft w:val="0"/>
      <w:marRight w:val="0"/>
      <w:marTop w:val="0"/>
      <w:marBottom w:val="0"/>
      <w:divBdr>
        <w:top w:val="none" w:sz="0" w:space="0" w:color="auto"/>
        <w:left w:val="none" w:sz="0" w:space="0" w:color="auto"/>
        <w:bottom w:val="none" w:sz="0" w:space="0" w:color="auto"/>
        <w:right w:val="none" w:sz="0" w:space="0" w:color="auto"/>
      </w:divBdr>
    </w:div>
    <w:div w:id="1498686412">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615861620">
      <w:bodyDiv w:val="1"/>
      <w:marLeft w:val="0"/>
      <w:marRight w:val="0"/>
      <w:marTop w:val="0"/>
      <w:marBottom w:val="0"/>
      <w:divBdr>
        <w:top w:val="none" w:sz="0" w:space="0" w:color="auto"/>
        <w:left w:val="none" w:sz="0" w:space="0" w:color="auto"/>
        <w:bottom w:val="none" w:sz="0" w:space="0" w:color="auto"/>
        <w:right w:val="none" w:sz="0" w:space="0" w:color="auto"/>
      </w:divBdr>
    </w:div>
    <w:div w:id="1616667904">
      <w:marLeft w:val="0"/>
      <w:marRight w:val="0"/>
      <w:marTop w:val="0"/>
      <w:marBottom w:val="60"/>
      <w:divBdr>
        <w:top w:val="none" w:sz="0" w:space="0" w:color="auto"/>
        <w:left w:val="none" w:sz="0" w:space="0" w:color="auto"/>
        <w:bottom w:val="none" w:sz="0" w:space="0" w:color="auto"/>
        <w:right w:val="none" w:sz="0" w:space="0" w:color="auto"/>
      </w:divBdr>
    </w:div>
    <w:div w:id="1647276090">
      <w:marLeft w:val="0"/>
      <w:marRight w:val="0"/>
      <w:marTop w:val="0"/>
      <w:marBottom w:val="60"/>
      <w:divBdr>
        <w:top w:val="none" w:sz="0" w:space="0" w:color="auto"/>
        <w:left w:val="none" w:sz="0" w:space="0" w:color="auto"/>
        <w:bottom w:val="none" w:sz="0" w:space="0" w:color="auto"/>
        <w:right w:val="none" w:sz="0" w:space="0" w:color="auto"/>
      </w:divBdr>
    </w:div>
    <w:div w:id="1668745920">
      <w:marLeft w:val="0"/>
      <w:marRight w:val="0"/>
      <w:marTop w:val="0"/>
      <w:marBottom w:val="60"/>
      <w:divBdr>
        <w:top w:val="none" w:sz="0" w:space="0" w:color="auto"/>
        <w:left w:val="none" w:sz="0" w:space="0" w:color="auto"/>
        <w:bottom w:val="none" w:sz="0" w:space="0" w:color="auto"/>
        <w:right w:val="none" w:sz="0" w:space="0" w:color="auto"/>
      </w:divBdr>
    </w:div>
    <w:div w:id="1670715982">
      <w:marLeft w:val="0"/>
      <w:marRight w:val="0"/>
      <w:marTop w:val="0"/>
      <w:marBottom w:val="60"/>
      <w:divBdr>
        <w:top w:val="none" w:sz="0" w:space="0" w:color="auto"/>
        <w:left w:val="none" w:sz="0" w:space="0" w:color="auto"/>
        <w:bottom w:val="none" w:sz="0" w:space="0" w:color="auto"/>
        <w:right w:val="none" w:sz="0" w:space="0" w:color="auto"/>
      </w:divBdr>
    </w:div>
    <w:div w:id="1692368400">
      <w:bodyDiv w:val="1"/>
      <w:marLeft w:val="0"/>
      <w:marRight w:val="0"/>
      <w:marTop w:val="0"/>
      <w:marBottom w:val="0"/>
      <w:divBdr>
        <w:top w:val="none" w:sz="0" w:space="0" w:color="auto"/>
        <w:left w:val="none" w:sz="0" w:space="0" w:color="auto"/>
        <w:bottom w:val="none" w:sz="0" w:space="0" w:color="auto"/>
        <w:right w:val="none" w:sz="0" w:space="0" w:color="auto"/>
      </w:divBdr>
    </w:div>
    <w:div w:id="1702320771">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56512168">
      <w:marLeft w:val="0"/>
      <w:marRight w:val="0"/>
      <w:marTop w:val="0"/>
      <w:marBottom w:val="60"/>
      <w:divBdr>
        <w:top w:val="none" w:sz="0" w:space="0" w:color="auto"/>
        <w:left w:val="none" w:sz="0" w:space="0" w:color="auto"/>
        <w:bottom w:val="none" w:sz="0" w:space="0" w:color="auto"/>
        <w:right w:val="none" w:sz="0" w:space="0" w:color="auto"/>
      </w:divBdr>
    </w:div>
    <w:div w:id="1776288895">
      <w:bodyDiv w:val="1"/>
      <w:marLeft w:val="0"/>
      <w:marRight w:val="0"/>
      <w:marTop w:val="0"/>
      <w:marBottom w:val="0"/>
      <w:divBdr>
        <w:top w:val="none" w:sz="0" w:space="0" w:color="auto"/>
        <w:left w:val="none" w:sz="0" w:space="0" w:color="auto"/>
        <w:bottom w:val="none" w:sz="0" w:space="0" w:color="auto"/>
        <w:right w:val="none" w:sz="0" w:space="0" w:color="auto"/>
      </w:divBdr>
    </w:div>
    <w:div w:id="1784768528">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247244">
      <w:bodyDiv w:val="1"/>
      <w:marLeft w:val="0"/>
      <w:marRight w:val="0"/>
      <w:marTop w:val="0"/>
      <w:marBottom w:val="0"/>
      <w:divBdr>
        <w:top w:val="none" w:sz="0" w:space="0" w:color="auto"/>
        <w:left w:val="none" w:sz="0" w:space="0" w:color="auto"/>
        <w:bottom w:val="none" w:sz="0" w:space="0" w:color="auto"/>
        <w:right w:val="none" w:sz="0" w:space="0" w:color="auto"/>
      </w:divBdr>
    </w:div>
    <w:div w:id="1818064049">
      <w:marLeft w:val="0"/>
      <w:marRight w:val="0"/>
      <w:marTop w:val="0"/>
      <w:marBottom w:val="60"/>
      <w:divBdr>
        <w:top w:val="none" w:sz="0" w:space="0" w:color="auto"/>
        <w:left w:val="none" w:sz="0" w:space="0" w:color="auto"/>
        <w:bottom w:val="none" w:sz="0" w:space="0" w:color="auto"/>
        <w:right w:val="none" w:sz="0" w:space="0" w:color="auto"/>
      </w:divBdr>
    </w:div>
    <w:div w:id="1839881725">
      <w:marLeft w:val="0"/>
      <w:marRight w:val="0"/>
      <w:marTop w:val="0"/>
      <w:marBottom w:val="6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44221470">
      <w:bodyDiv w:val="1"/>
      <w:marLeft w:val="0"/>
      <w:marRight w:val="0"/>
      <w:marTop w:val="0"/>
      <w:marBottom w:val="0"/>
      <w:divBdr>
        <w:top w:val="none" w:sz="0" w:space="0" w:color="auto"/>
        <w:left w:val="none" w:sz="0" w:space="0" w:color="auto"/>
        <w:bottom w:val="none" w:sz="0" w:space="0" w:color="auto"/>
        <w:right w:val="none" w:sz="0" w:space="0" w:color="auto"/>
      </w:divBdr>
    </w:div>
    <w:div w:id="1962304497">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2007584944">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1BB686-7DC3-40BD-962B-851183466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3845</TotalTime>
  <Pages>5</Pages>
  <Words>1756</Words>
  <Characters>10015</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ETSI</Company>
  <LinksUpToDate>false</LinksUpToDate>
  <CharactersWithSpaces>11748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CTPClassification=CTP_IC:VisualMarkings=, CTPClassification=CTP_IC</cp:keywords>
  <cp:lastModifiedBy>MediaTek (Li-Chuan)</cp:lastModifiedBy>
  <cp:revision>459</cp:revision>
  <cp:lastPrinted>2007-12-21T04:58:00Z</cp:lastPrinted>
  <dcterms:created xsi:type="dcterms:W3CDTF">2019-05-03T01:46:00Z</dcterms:created>
  <dcterms:modified xsi:type="dcterms:W3CDTF">2020-10-23T06:35:00Z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6009460b-8d58-487f-aa8f-71b652adf29a</vt:lpwstr>
  </property>
  <property fmtid="{D5CDD505-2E9C-101B-9397-08002B2CF9AE}" pid="4" name="CTP_BU">
    <vt:lpwstr>NEXT GEN &amp; STANDARDS GROUP</vt:lpwstr>
  </property>
  <property fmtid="{D5CDD505-2E9C-101B-9397-08002B2CF9AE}" pid="5" name="CTP_TimeStamp">
    <vt:lpwstr>2019-04-30 18:03:04Z</vt:lpwstr>
  </property>
  <property fmtid="{D5CDD505-2E9C-101B-9397-08002B2CF9AE}" pid="6" name="CTPClassification">
    <vt:lpwstr>CTP_IC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1556830821</vt:lpwstr>
  </property>
</Properties>
</file>